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882D" w14:textId="30E5D78F" w:rsidR="00FA699B" w:rsidRDefault="00E161AB" w:rsidP="00FA699B">
      <w:r>
        <w:rPr>
          <w:noProof/>
        </w:rPr>
        <w:pict w14:anchorId="77688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Academy of Northern Ballet" style="width:98pt;height:65.5pt;visibility:visible">
            <v:imagedata r:id="rId8" o:title="" croptop="-3071f" cropbottom="-2150f" cropleft="-1974f" cropright="-987f"/>
          </v:shape>
        </w:pict>
      </w:r>
    </w:p>
    <w:p w14:paraId="001C738E" w14:textId="3DB5CDF8" w:rsidR="00FA699B" w:rsidRPr="00FA699B" w:rsidRDefault="003D3B26" w:rsidP="00FA699B">
      <w:pPr>
        <w:pStyle w:val="Title"/>
      </w:pPr>
      <w:r w:rsidRPr="00FA699B">
        <w:t>Policy for the Prevention, Identification and Action on Disordered Eating</w:t>
      </w:r>
    </w:p>
    <w:p w14:paraId="28F5EBA6" w14:textId="71D128F0" w:rsidR="003D3B26" w:rsidRPr="00FA699B" w:rsidRDefault="00612137" w:rsidP="00FA699B">
      <w:pPr>
        <w:pStyle w:val="Note"/>
      </w:pPr>
      <w:r w:rsidRPr="00FA699B">
        <w:t>The Academy of Northern Ballet</w:t>
      </w:r>
    </w:p>
    <w:p w14:paraId="3A8B280F" w14:textId="77777777" w:rsidR="00FA699B" w:rsidRDefault="003D3B26" w:rsidP="00FA699B">
      <w:pPr>
        <w:pStyle w:val="Note"/>
      </w:pPr>
      <w:r w:rsidRPr="00FA699B">
        <w:t>Written by Sanna Nordin in consultation with representatives from all CATs</w:t>
      </w:r>
    </w:p>
    <w:p w14:paraId="7D5DFBC5" w14:textId="1BDAF8E5" w:rsidR="003D3B26" w:rsidRPr="00FA699B" w:rsidRDefault="003D3B26" w:rsidP="00FA699B">
      <w:pPr>
        <w:pStyle w:val="Note"/>
      </w:pPr>
      <w:r w:rsidRPr="00FA699B">
        <w:t>Approved September 2009</w:t>
      </w:r>
      <w:r w:rsidR="00612137" w:rsidRPr="00FA699B">
        <w:t>- edited by Annemarie Donoghue for</w:t>
      </w:r>
      <w:r w:rsidR="007D6FC9" w:rsidRPr="00FA699B">
        <w:t xml:space="preserve"> The Academy of</w:t>
      </w:r>
      <w:r w:rsidR="00612137" w:rsidRPr="00FA699B">
        <w:t xml:space="preserve"> Northern Ballet </w:t>
      </w:r>
      <w:r w:rsidR="007D6FC9" w:rsidRPr="00FA699B">
        <w:t>November</w:t>
      </w:r>
      <w:r w:rsidR="00612137" w:rsidRPr="00FA699B">
        <w:t xml:space="preserve"> 2016</w:t>
      </w:r>
    </w:p>
    <w:p w14:paraId="35529195" w14:textId="16689E98" w:rsidR="003D3B26" w:rsidRPr="00FA699B" w:rsidRDefault="00612137" w:rsidP="00FA699B">
      <w:pPr>
        <w:spacing w:before="240"/>
      </w:pPr>
      <w:r w:rsidRPr="00FA699B">
        <w:t>The Academy of Northern Ballet</w:t>
      </w:r>
      <w:r w:rsidR="003D3B26" w:rsidRPr="00FA699B">
        <w:t xml:space="preserve"> recognise</w:t>
      </w:r>
      <w:r w:rsidR="00C6034F" w:rsidRPr="00FA699B">
        <w:t>s</w:t>
      </w:r>
      <w:r w:rsidR="003D3B26" w:rsidRPr="00FA699B">
        <w:t xml:space="preserve"> that disordered eating is more common in dance than in the general population, and that the dance environment can sometimes be a high-risk one for individuals. Disordered eating may also be unrelated to dance – puberty and adolescence are themselves risk factors, and a combination of factors is often the cause. Nevertheless, we see prevention, </w:t>
      </w:r>
      <w:proofErr w:type="gramStart"/>
      <w:r w:rsidR="003D3B26" w:rsidRPr="00FA699B">
        <w:t>identification</w:t>
      </w:r>
      <w:proofErr w:type="gramEnd"/>
      <w:r w:rsidR="003D3B26" w:rsidRPr="00FA699B">
        <w:t xml:space="preserve"> and positive action around disordered eating as part of our remit because it is both unhealthy and dangerous to allow problems to go undetected, however they may have arisen. </w:t>
      </w:r>
      <w:proofErr w:type="gramStart"/>
      <w:r w:rsidR="003D3B26" w:rsidRPr="00FA699B">
        <w:t>On the whole</w:t>
      </w:r>
      <w:proofErr w:type="gramEnd"/>
      <w:r w:rsidR="003D3B26" w:rsidRPr="00FA699B">
        <w:t>, we know that dance training can, and should be, a positive and healthy experience for young people. It is therefore our goal to work toward the promotion of healthy eating and positive body image alongside, and as a part of, our artistic and technical goals.</w:t>
      </w:r>
    </w:p>
    <w:p w14:paraId="3BA7C40A" w14:textId="5A07D5D6" w:rsidR="003D3B26" w:rsidRPr="00FA699B" w:rsidRDefault="003D3B26" w:rsidP="00FA699B">
      <w:pPr>
        <w:pStyle w:val="Heading1"/>
      </w:pPr>
      <w:r w:rsidRPr="00FA699B">
        <w:t xml:space="preserve">The </w:t>
      </w:r>
      <w:r w:rsidR="00FA699B">
        <w:t>A</w:t>
      </w:r>
      <w:r w:rsidRPr="00FA699B">
        <w:t xml:space="preserve">im of </w:t>
      </w:r>
      <w:r w:rsidR="00FA699B">
        <w:t>the Policy</w:t>
      </w:r>
    </w:p>
    <w:p w14:paraId="49260BC6" w14:textId="77777777" w:rsidR="00FA699B" w:rsidRDefault="00612137" w:rsidP="00FA699B">
      <w:pPr>
        <w:pStyle w:val="ListParagraph1"/>
      </w:pPr>
      <w:r w:rsidRPr="00FA699B">
        <w:t>Make clear the stance that The Academy</w:t>
      </w:r>
      <w:r w:rsidR="003D3B26" w:rsidRPr="00FA699B">
        <w:t xml:space="preserve"> take on disordered eating</w:t>
      </w:r>
    </w:p>
    <w:p w14:paraId="7A3C20A7" w14:textId="77777777" w:rsidR="00FA699B" w:rsidRDefault="003D3B26" w:rsidP="00FA699B">
      <w:pPr>
        <w:pStyle w:val="ListParagraph1"/>
      </w:pPr>
      <w:r w:rsidRPr="00FA699B">
        <w:t>Aid prevention, so that disordered eating can be avoided wherever possible</w:t>
      </w:r>
    </w:p>
    <w:p w14:paraId="4D2B32DB" w14:textId="77777777" w:rsidR="00FA699B" w:rsidRDefault="003D3B26" w:rsidP="00FA699B">
      <w:pPr>
        <w:pStyle w:val="ListParagraph1"/>
      </w:pPr>
      <w:r w:rsidRPr="00FA699B">
        <w:t>Facilitate identification, so that dancers with disordered eating can be identified early and as accurately as possible</w:t>
      </w:r>
    </w:p>
    <w:p w14:paraId="0C366C42" w14:textId="2B5A95A2" w:rsidR="003D3B26" w:rsidRPr="00FA699B" w:rsidRDefault="003D3B26" w:rsidP="00FA699B">
      <w:pPr>
        <w:pStyle w:val="ListParagraph1"/>
      </w:pPr>
      <w:r w:rsidRPr="00FA699B">
        <w:t>Support positive action when disordered eating does occur</w:t>
      </w:r>
    </w:p>
    <w:p w14:paraId="0AF5D9B8" w14:textId="51A8B91B" w:rsidR="00FA699B" w:rsidRDefault="00FA699B" w:rsidP="00FA699B">
      <w:pPr>
        <w:pStyle w:val="Heading1"/>
      </w:pPr>
      <w:r>
        <w:t>Our Commitment</w:t>
      </w:r>
    </w:p>
    <w:p w14:paraId="2753225F" w14:textId="614E112D" w:rsidR="003D3B26" w:rsidRPr="00FA699B" w:rsidRDefault="003D3B26" w:rsidP="00FA699B">
      <w:r w:rsidRPr="00FA699B">
        <w:t>As part of our commitment to this policy, we work to ensure that:</w:t>
      </w:r>
    </w:p>
    <w:p w14:paraId="3B5A644A" w14:textId="77777777" w:rsidR="003D3B26" w:rsidRPr="00FA699B" w:rsidRDefault="003D3B26" w:rsidP="00FA699B">
      <w:pPr>
        <w:pStyle w:val="ListParagraph1"/>
      </w:pPr>
      <w:r w:rsidRPr="00FA699B">
        <w:t xml:space="preserve">If a member of staff, student, or parent is concerned about the weight of a student this must be communicated to the </w:t>
      </w:r>
      <w:r w:rsidR="00612137" w:rsidRPr="00FA699B">
        <w:t>Safeguarding team</w:t>
      </w:r>
      <w:r w:rsidRPr="00FA699B">
        <w:t xml:space="preserve"> as soon as possible.</w:t>
      </w:r>
    </w:p>
    <w:p w14:paraId="15C63331" w14:textId="77777777" w:rsidR="003D3B26" w:rsidRPr="00FA699B" w:rsidRDefault="00DA6384" w:rsidP="00FA699B">
      <w:pPr>
        <w:pStyle w:val="ListParagraph1"/>
      </w:pPr>
      <w:r w:rsidRPr="00FA699B">
        <w:lastRenderedPageBreak/>
        <w:t>Students</w:t>
      </w:r>
      <w:r w:rsidR="003D3B26" w:rsidRPr="00FA699B">
        <w:t xml:space="preserve"> will not be commented on as being over- or underweight </w:t>
      </w:r>
      <w:r w:rsidR="00612137" w:rsidRPr="00FA699B">
        <w:t xml:space="preserve">we will more talk about the need for a classical physique. They </w:t>
      </w:r>
      <w:r w:rsidRPr="00FA699B">
        <w:t xml:space="preserve">will only be advised to </w:t>
      </w:r>
      <w:r w:rsidR="003D3B26" w:rsidRPr="00FA699B">
        <w:t xml:space="preserve">adjust their weight or diet </w:t>
      </w:r>
      <w:r w:rsidRPr="00FA699B">
        <w:t>if</w:t>
      </w:r>
      <w:r w:rsidR="003D3B26" w:rsidRPr="00FA699B">
        <w:t xml:space="preserve"> it appears that their health is at risk</w:t>
      </w:r>
      <w:r w:rsidR="00241AA8" w:rsidRPr="00FA699B">
        <w:t xml:space="preserve"> or prior to audition- </w:t>
      </w:r>
      <w:proofErr w:type="gramStart"/>
      <w:r w:rsidR="00241AA8" w:rsidRPr="00FA699B">
        <w:t>in order to</w:t>
      </w:r>
      <w:proofErr w:type="gramEnd"/>
      <w:r w:rsidR="00241AA8" w:rsidRPr="00FA699B">
        <w:t xml:space="preserve"> help them gain a contract of work or place in a school</w:t>
      </w:r>
      <w:r w:rsidR="003D3B26" w:rsidRPr="00FA699B">
        <w:t>. O</w:t>
      </w:r>
      <w:r w:rsidRPr="00FA699B">
        <w:t>nly nominated teachers</w:t>
      </w:r>
      <w:r w:rsidR="00903114" w:rsidRPr="00FA699B">
        <w:t>/staff</w:t>
      </w:r>
      <w:r w:rsidR="00241AA8" w:rsidRPr="00FA699B">
        <w:t xml:space="preserve"> along with</w:t>
      </w:r>
      <w:r w:rsidRPr="00FA699B">
        <w:t xml:space="preserve"> safeguarding officers will</w:t>
      </w:r>
      <w:r w:rsidR="00241AA8" w:rsidRPr="00FA699B">
        <w:t xml:space="preserve"> directly</w:t>
      </w:r>
      <w:r w:rsidRPr="00FA699B">
        <w:t xml:space="preserve"> </w:t>
      </w:r>
      <w:r w:rsidR="003D3B26" w:rsidRPr="00FA699B">
        <w:t>discuss concerns about under- or ov</w:t>
      </w:r>
      <w:r w:rsidRPr="00FA699B">
        <w:t>ereating directly with a dancer</w:t>
      </w:r>
      <w:r w:rsidR="00241AA8" w:rsidRPr="00FA699B">
        <w:t xml:space="preserve"> and their parents.</w:t>
      </w:r>
      <w:r w:rsidR="003D3B26" w:rsidRPr="00FA699B">
        <w:t xml:space="preserve"> Advice will be within the framework of this policy and take place in an appropriate setting. </w:t>
      </w:r>
    </w:p>
    <w:p w14:paraId="6FA69D23" w14:textId="77777777" w:rsidR="003D3B26" w:rsidRPr="00FA699B" w:rsidRDefault="003D3B26" w:rsidP="00FA699B">
      <w:pPr>
        <w:pStyle w:val="ListParagraph1"/>
      </w:pPr>
      <w:r w:rsidRPr="00FA699B">
        <w:t>Any dancer seeking to adjust their weight will be given knowledgeable, evidence-based</w:t>
      </w:r>
      <w:r w:rsidR="00241AA8" w:rsidRPr="00FA699B">
        <w:t xml:space="preserve"> advic</w:t>
      </w:r>
      <w:r w:rsidRPr="00FA699B">
        <w:t>e regarding he</w:t>
      </w:r>
      <w:r w:rsidR="00DA6384" w:rsidRPr="00FA699B">
        <w:t>althy eating and weight change.</w:t>
      </w:r>
      <w:r w:rsidR="00903114" w:rsidRPr="00FA699B">
        <w:t xml:space="preserve"> A monthly meeting will be offered and i</w:t>
      </w:r>
      <w:r w:rsidR="00DA6384" w:rsidRPr="00FA699B">
        <w:t xml:space="preserve">f </w:t>
      </w:r>
      <w:proofErr w:type="gramStart"/>
      <w:r w:rsidR="00DA6384" w:rsidRPr="00FA699B">
        <w:t>necessary</w:t>
      </w:r>
      <w:proofErr w:type="gramEnd"/>
      <w:r w:rsidR="00DA6384" w:rsidRPr="00FA699B">
        <w:t xml:space="preserve"> they will be referred to a nutritionist, doctor or dietician</w:t>
      </w:r>
      <w:r w:rsidRPr="00FA699B">
        <w:t xml:space="preserve">. Changes should be </w:t>
      </w:r>
      <w:r w:rsidR="00DA6384" w:rsidRPr="00FA699B">
        <w:t>closely monitored and recorded by the student (aged over 18) or parent (aged under 18)</w:t>
      </w:r>
    </w:p>
    <w:p w14:paraId="65E74CB6" w14:textId="77777777" w:rsidR="00DA6384" w:rsidRPr="00FA699B" w:rsidRDefault="00DA6384" w:rsidP="00FA699B">
      <w:pPr>
        <w:pStyle w:val="ListParagraph1"/>
      </w:pPr>
      <w:r w:rsidRPr="00FA699B">
        <w:t>All students training intensively with The Academy receive yearly guidance on healthy eating and lifestyle choices.</w:t>
      </w:r>
    </w:p>
    <w:p w14:paraId="7576CBD7" w14:textId="77777777" w:rsidR="003D3B26" w:rsidRPr="00FA699B" w:rsidRDefault="003D3B26" w:rsidP="00FA699B">
      <w:pPr>
        <w:pStyle w:val="ListParagraph1"/>
      </w:pPr>
      <w:r w:rsidRPr="00FA699B">
        <w:t xml:space="preserve">Dancers with a suspected eating disorder will not be blamed or punished. Instead, they will be supported both within </w:t>
      </w:r>
      <w:r w:rsidR="00DA6384" w:rsidRPr="00FA699B">
        <w:t>The Academy</w:t>
      </w:r>
      <w:r w:rsidRPr="00FA699B">
        <w:t xml:space="preserve"> and in the seeking of outside help (</w:t>
      </w:r>
      <w:proofErr w:type="gramStart"/>
      <w:r w:rsidRPr="00FA699B">
        <w:t>e.g.</w:t>
      </w:r>
      <w:proofErr w:type="gramEnd"/>
      <w:r w:rsidRPr="00FA699B">
        <w:t xml:space="preserve"> GP referral).</w:t>
      </w:r>
    </w:p>
    <w:p w14:paraId="16C282BB" w14:textId="118D51D8" w:rsidR="003D3B26" w:rsidRPr="00FA699B" w:rsidRDefault="003D3B26" w:rsidP="00FA699B">
      <w:pPr>
        <w:pStyle w:val="Heading1"/>
      </w:pPr>
      <w:r w:rsidRPr="00FA699B">
        <w:t>Terminology</w:t>
      </w:r>
    </w:p>
    <w:p w14:paraId="3F1DEB64" w14:textId="77777777" w:rsidR="003D3B26" w:rsidRPr="00FA699B" w:rsidRDefault="003D3B26" w:rsidP="00FA699B">
      <w:r w:rsidRPr="00FA699B">
        <w:t xml:space="preserve">Many terms are related to this policy, including disordered eating, eating disorders, anorexia nervosa, bulimia nervosa, overeating, binge eating, eating problems, and others. We recognise that eating problems exist on a continuum from healthy eating to clinical eating disorders, with a large range of </w:t>
      </w:r>
      <w:proofErr w:type="gramStart"/>
      <w:r w:rsidRPr="00FA699B">
        <w:t>more or less healthy / more</w:t>
      </w:r>
      <w:proofErr w:type="gramEnd"/>
      <w:r w:rsidRPr="00FA699B">
        <w:t xml:space="preserve"> or less disordered eating in between:</w:t>
      </w:r>
    </w:p>
    <w:p w14:paraId="79DC42A7" w14:textId="77777777" w:rsidR="003D3B26" w:rsidRPr="00FA699B" w:rsidRDefault="00000000" w:rsidP="00FA699B">
      <w:r>
        <w:rPr>
          <w:noProof/>
          <w:lang w:eastAsia="en-GB"/>
        </w:rPr>
        <w:pict w14:anchorId="5C870E9B">
          <v:group id="_x0000_s1026" alt="Arrow pointing in opposite diections. It is coloured with a gradient going from green, representing healthy eating, through to red, representing eating disorders." style="position:absolute;margin-left:14.25pt;margin-top:11.35pt;width:419.25pt;height:39.75pt;z-index:1" coordorigin="1425,1374" coordsize="8385,79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6510;top:1374;width:3300;height:795" fillcolor="#c0504d" strokecolor="#f2f2f2" strokeweight="2pt">
              <v:fill color2="fill lighten(51)" angle="-90" focusposition="1" focussize="" method="linear sigma" type="gradient"/>
              <v:shadow on="t" type="perspective" color="#622423" opacity=".5" offset="1pt" offset2="-1pt"/>
              <v:textbox style="mso-next-textbox:#_x0000_s1027">
                <w:txbxContent>
                  <w:p w14:paraId="6D5EFAD5" w14:textId="77777777" w:rsidR="003D3B26" w:rsidRPr="00FA699B" w:rsidRDefault="003D3B26">
                    <w:pPr>
                      <w:ind w:firstLine="720"/>
                      <w:rPr>
                        <w:rFonts w:cs="Calibri"/>
                      </w:rPr>
                    </w:pPr>
                    <w:r w:rsidRPr="00FA699B">
                      <w:rPr>
                        <w:rFonts w:cs="Calibri"/>
                      </w:rPr>
                      <w:t xml:space="preserve">        </w:t>
                    </w:r>
                    <w:r w:rsidRPr="00FA699B">
                      <w:rPr>
                        <w:rFonts w:cs="Calibri"/>
                        <w:sz w:val="22"/>
                      </w:rPr>
                      <w:t>Eating Disorder</w:t>
                    </w:r>
                  </w:p>
                </w:txbxContent>
              </v:textbox>
            </v:shape>
            <v:shape id="_x0000_s1028" type="#_x0000_t13" style="position:absolute;left:1425;top:1374;width:3675;height:795;rotation:-180;flip:y" fillcolor="#9bbb59" strokecolor="#f2f2f2" strokeweight="2pt">
              <v:fill color2="fill lighten(51)" angle="-90" focusposition="1" focussize="" method="linear sigma" focus="100%" type="gradient"/>
              <v:shadow on="t" type="perspective" color="#4e6128" opacity=".5" offset="1pt" offset2="-1pt"/>
              <v:textbox style="mso-next-textbox:#_x0000_s1028">
                <w:txbxContent>
                  <w:p w14:paraId="26E2CCAD" w14:textId="77777777" w:rsidR="003D3B26" w:rsidRPr="00FA699B" w:rsidRDefault="003D3B26">
                    <w:pPr>
                      <w:rPr>
                        <w:rFonts w:cs="Calibri"/>
                        <w:color w:val="E36C0A"/>
                      </w:rPr>
                    </w:pPr>
                    <w:r w:rsidRPr="00FA699B">
                      <w:rPr>
                        <w:rFonts w:cs="Calibri"/>
                        <w:sz w:val="22"/>
                      </w:rPr>
                      <w:t>Healthy Eating</w:t>
                    </w:r>
                    <w:r w:rsidRPr="00FA699B">
                      <w:rPr>
                        <w:rFonts w:cs="Calibri"/>
                        <w:color w:val="4F6228"/>
                      </w:rPr>
                      <w:tab/>
                    </w:r>
                    <w:r w:rsidRPr="00FA699B">
                      <w:rPr>
                        <w:rFonts w:cs="Calibri"/>
                        <w:color w:val="4F6228"/>
                      </w:rPr>
                      <w:tab/>
                      <w:t xml:space="preserve">        </w:t>
                    </w:r>
                  </w:p>
                </w:txbxContent>
              </v:textbox>
            </v:shape>
            <v:rect id="_x0000_s1029" style="position:absolute;left:4333;top:1519;width:2715;height:442" fillcolor="#f79646" strokecolor="#f2f2f2" strokeweight="2pt">
              <v:fill color2="fill lighten(51)" focusposition=".5,.5" focussize="" method="linear sigma" focus="100%" type="gradientRadial"/>
              <v:shadow on="t" type="perspective" color="#974706" opacity=".5" offset="1pt" offset2="-1pt"/>
              <v:textbox style="mso-next-textbox:#_x0000_s1029">
                <w:txbxContent>
                  <w:p w14:paraId="652FD88A" w14:textId="77777777" w:rsidR="003D3B26" w:rsidRPr="00FA699B" w:rsidRDefault="003D3B26">
                    <w:pPr>
                      <w:jc w:val="center"/>
                      <w:rPr>
                        <w:rFonts w:cs="Calibri"/>
                        <w:sz w:val="22"/>
                      </w:rPr>
                    </w:pPr>
                    <w:r w:rsidRPr="00FA699B">
                      <w:rPr>
                        <w:rFonts w:cs="Calibri"/>
                        <w:sz w:val="22"/>
                      </w:rPr>
                      <w:t>Disordered Eating</w:t>
                    </w:r>
                  </w:p>
                </w:txbxContent>
              </v:textbox>
            </v:rect>
          </v:group>
        </w:pict>
      </w:r>
    </w:p>
    <w:p w14:paraId="11F5ED04" w14:textId="77777777" w:rsidR="003D3B26" w:rsidRPr="00FA699B" w:rsidRDefault="003D3B26" w:rsidP="00FA699B"/>
    <w:p w14:paraId="4B50FB2E" w14:textId="77777777" w:rsidR="00FA699B" w:rsidRDefault="003D3B26" w:rsidP="00FA699B">
      <w:pPr>
        <w:pStyle w:val="Heading2"/>
      </w:pPr>
      <w:r w:rsidRPr="00FA699B">
        <w:t>Eating disorder</w:t>
      </w:r>
    </w:p>
    <w:p w14:paraId="67C47588" w14:textId="77777777" w:rsidR="00FA699B" w:rsidRDefault="00FA699B" w:rsidP="002B140B">
      <w:pPr>
        <w:rPr>
          <w:b/>
        </w:rPr>
      </w:pPr>
      <w:r>
        <w:t>Eating disorders (i</w:t>
      </w:r>
      <w:r w:rsidR="003D3B26" w:rsidRPr="00FA699B">
        <w:t>ncluding anorexia nervosa, bulimia nervosa, and binge eating disorder) are clinical problems that only a trained professional (such as a psychologist or psychiatrist) can diagnose and treat.</w:t>
      </w:r>
    </w:p>
    <w:p w14:paraId="41733AF6" w14:textId="7CA9CAC7" w:rsidR="00FA699B" w:rsidRPr="00FA699B" w:rsidRDefault="00FA699B" w:rsidP="00FA699B">
      <w:pPr>
        <w:pStyle w:val="Heading2"/>
      </w:pPr>
      <w:r w:rsidRPr="00FA699B">
        <w:t>Disordered Eating</w:t>
      </w:r>
    </w:p>
    <w:p w14:paraId="61FE6D60" w14:textId="78CF8737" w:rsidR="003D3B26" w:rsidRPr="00FA699B" w:rsidRDefault="003D3B26" w:rsidP="002B140B">
      <w:pPr>
        <w:rPr>
          <w:b/>
        </w:rPr>
      </w:pPr>
      <w:r w:rsidRPr="00FA699B">
        <w:rPr>
          <w:iCs/>
        </w:rPr>
        <w:t>Disordered Eating</w:t>
      </w:r>
      <w:r w:rsidRPr="00FA699B">
        <w:rPr>
          <w:i/>
        </w:rPr>
        <w:t xml:space="preserve"> </w:t>
      </w:r>
      <w:r w:rsidRPr="00FA699B">
        <w:t>is a broader term, describing problems that may not qualify as clinical eating disorders. They are less serious</w:t>
      </w:r>
      <w:r w:rsidR="00BC5B5B">
        <w:t>,</w:t>
      </w:r>
      <w:r w:rsidRPr="00FA699B">
        <w:t xml:space="preserve"> and more people will have disordered eating than full eating disorders. However, people will usually develop disordered eating before eating disorders. For example, a dancer who previously ate healthily may develop disordered eating </w:t>
      </w:r>
      <w:proofErr w:type="gramStart"/>
      <w:r w:rsidRPr="00FA699B">
        <w:t>as a result of</w:t>
      </w:r>
      <w:proofErr w:type="gramEnd"/>
      <w:r w:rsidRPr="00FA699B">
        <w:t xml:space="preserve"> an </w:t>
      </w:r>
      <w:r w:rsidRPr="00FA699B">
        <w:lastRenderedPageBreak/>
        <w:t xml:space="preserve">upsetting event or great stress and, unless this disordered eating is tackled, it may develop into an eating disorder. Many individuals also suffer greatly from disordered eating even if they do not have a full eating disorder. Disordered eating is therefore a warning sign that we want to take seriously and </w:t>
      </w:r>
      <w:proofErr w:type="gramStart"/>
      <w:r w:rsidRPr="00FA699B">
        <w:t>as a consequence</w:t>
      </w:r>
      <w:proofErr w:type="gramEnd"/>
      <w:r w:rsidRPr="00FA699B">
        <w:t xml:space="preserve">, this policy deals with disordered eating rather than with eating disorders alone. </w:t>
      </w:r>
    </w:p>
    <w:p w14:paraId="79A412E6" w14:textId="77777777" w:rsidR="00BC5B5B" w:rsidRDefault="003D3B26" w:rsidP="00BC5B5B">
      <w:pPr>
        <w:pStyle w:val="Heading1"/>
      </w:pPr>
      <w:r w:rsidRPr="00FA699B">
        <w:t>Prevention</w:t>
      </w:r>
    </w:p>
    <w:p w14:paraId="1DBAEAE8" w14:textId="4F794049" w:rsidR="003D3B26" w:rsidRPr="00FA699B" w:rsidRDefault="00F70B72" w:rsidP="00FA699B">
      <w:r w:rsidRPr="00FA699B">
        <w:t>The Academy aim to help prevent disordered eating by</w:t>
      </w:r>
    </w:p>
    <w:p w14:paraId="4DDD976C" w14:textId="77777777" w:rsidR="00BC5B5B" w:rsidRDefault="00F70B72" w:rsidP="00FA699B">
      <w:pPr>
        <w:pStyle w:val="ListParagraph1"/>
      </w:pPr>
      <w:r w:rsidRPr="00FA699B">
        <w:t>Encouraging</w:t>
      </w:r>
      <w:r w:rsidR="003D3B26" w:rsidRPr="00FA699B">
        <w:t xml:space="preserve"> an atmosphere of supportive openness where it is recognised that dancers sometimes struggle with food and eating, but dancers can feel sure that they will get support if problems do occur, and where people know where to find help if they have any concerns. The nominated </w:t>
      </w:r>
      <w:r w:rsidR="00353CDA" w:rsidRPr="00FA699B">
        <w:t>Academy &amp; Safeguarding staff have</w:t>
      </w:r>
      <w:r w:rsidR="003D3B26" w:rsidRPr="00FA699B">
        <w:t xml:space="preserve"> attended training in understanding eating disorders.</w:t>
      </w:r>
    </w:p>
    <w:p w14:paraId="07218D7F" w14:textId="77777777" w:rsidR="00BC5B5B" w:rsidRDefault="003D3B26" w:rsidP="00FA699B">
      <w:pPr>
        <w:pStyle w:val="ListParagraph1"/>
      </w:pPr>
      <w:r w:rsidRPr="00FA699B">
        <w:t xml:space="preserve">Provide </w:t>
      </w:r>
      <w:r w:rsidR="00353CDA" w:rsidRPr="00FA699B">
        <w:t xml:space="preserve">all </w:t>
      </w:r>
      <w:r w:rsidRPr="00FA699B">
        <w:t xml:space="preserve">students </w:t>
      </w:r>
      <w:r w:rsidR="00353CDA" w:rsidRPr="00FA699B">
        <w:t>with evidence-based information on healthier eating and lifestyles.</w:t>
      </w:r>
    </w:p>
    <w:p w14:paraId="07BDFA1A" w14:textId="77777777" w:rsidR="00BC5B5B" w:rsidRDefault="003D3B26" w:rsidP="00FA699B">
      <w:pPr>
        <w:pStyle w:val="ListParagraph1"/>
      </w:pPr>
      <w:r w:rsidRPr="00FA699B">
        <w:t>Promote healthy eating through the provision of adequate breaks for re-fuelling and hydration; encouraging students to take onboard enough fluids before, during and after dancing; and, where possible, try to ensure that healthy foods are available to buy. Where this is not possible, students will be encouraged to bring their own healthy lunches, or similar.</w:t>
      </w:r>
    </w:p>
    <w:p w14:paraId="334043F7" w14:textId="77777777" w:rsidR="00BC5B5B" w:rsidRDefault="00DD30BD" w:rsidP="00FA699B">
      <w:pPr>
        <w:pStyle w:val="ListParagraph1"/>
      </w:pPr>
      <w:r w:rsidRPr="00FA699B">
        <w:t>Those students studying on the CAT &amp; Graduate Programmes will be given yearly guidance, talks &amp; homework packages t</w:t>
      </w:r>
      <w:r w:rsidR="003D3B26" w:rsidRPr="00FA699B">
        <w:t>o raise awareness and give i</w:t>
      </w:r>
      <w:r w:rsidRPr="00FA699B">
        <w:t xml:space="preserve">nformation about healthy eating, healthy </w:t>
      </w:r>
      <w:proofErr w:type="gramStart"/>
      <w:r w:rsidRPr="00FA699B">
        <w:t>lifestyles</w:t>
      </w:r>
      <w:proofErr w:type="gramEnd"/>
      <w:r w:rsidRPr="00FA699B">
        <w:t xml:space="preserve"> </w:t>
      </w:r>
      <w:r w:rsidR="003D3B26" w:rsidRPr="00FA699B">
        <w:t xml:space="preserve">and </w:t>
      </w:r>
      <w:r w:rsidR="00903114" w:rsidRPr="00FA699B">
        <w:t xml:space="preserve">where necessary </w:t>
      </w:r>
      <w:r w:rsidR="003D3B26" w:rsidRPr="00FA699B">
        <w:t xml:space="preserve">related issues such as disordered eating and the importance of </w:t>
      </w:r>
      <w:r w:rsidRPr="00FA699B">
        <w:t>this for their fitness and injury prevention. This can</w:t>
      </w:r>
      <w:r w:rsidR="003D3B26" w:rsidRPr="00FA699B">
        <w:t xml:space="preserve"> be delivered by an outside professional</w:t>
      </w:r>
      <w:r w:rsidRPr="00FA699B">
        <w:t xml:space="preserve"> with experience in the area and by the Academy staff during studies sessions and mentor meetings.</w:t>
      </w:r>
    </w:p>
    <w:p w14:paraId="41E71C02" w14:textId="77777777" w:rsidR="00BC5B5B" w:rsidRDefault="003D3B26" w:rsidP="00FA699B">
      <w:pPr>
        <w:pStyle w:val="ListParagraph1"/>
      </w:pPr>
      <w:r w:rsidRPr="00FA699B">
        <w:t xml:space="preserve">Have this disordered eating policy </w:t>
      </w:r>
      <w:r w:rsidR="00903114" w:rsidRPr="00FA699B">
        <w:t>available on request.</w:t>
      </w:r>
    </w:p>
    <w:p w14:paraId="3331C761" w14:textId="0A63E8B5" w:rsidR="00BC5B5B" w:rsidRDefault="003D3B26" w:rsidP="00BC5B5B">
      <w:pPr>
        <w:pStyle w:val="ListParagraph1"/>
      </w:pPr>
      <w:r w:rsidRPr="00FA699B">
        <w:t>Ensure that all staff provide consistent messages about healthy eating, disordered eating, and related issues.</w:t>
      </w:r>
    </w:p>
    <w:p w14:paraId="336FCEC7" w14:textId="77777777" w:rsidR="00BC5B5B" w:rsidRDefault="003D3B26" w:rsidP="00BC5B5B">
      <w:pPr>
        <w:pStyle w:val="Heading1"/>
      </w:pPr>
      <w:r w:rsidRPr="00FA699B">
        <w:t>Identification</w:t>
      </w:r>
    </w:p>
    <w:p w14:paraId="7F090B58" w14:textId="36AA0432" w:rsidR="003D3B26" w:rsidRPr="00FA699B" w:rsidRDefault="003D3B26" w:rsidP="00BC5B5B">
      <w:r w:rsidRPr="00FA699B">
        <w:t xml:space="preserve">How </w:t>
      </w:r>
      <w:r w:rsidR="00CD7C7D" w:rsidRPr="00FA699B">
        <w:t>The Academy</w:t>
      </w:r>
      <w:r w:rsidRPr="00FA699B">
        <w:t xml:space="preserve"> work to identify signs of disordered eating</w:t>
      </w:r>
    </w:p>
    <w:p w14:paraId="784E2CF3" w14:textId="0DC1C6FE" w:rsidR="00CD7C7D" w:rsidRPr="00FA699B" w:rsidRDefault="00CD7C7D" w:rsidP="00FA699B">
      <w:r w:rsidRPr="00FA699B">
        <w:t>All members of Academy are</w:t>
      </w:r>
      <w:r w:rsidR="003D3B26" w:rsidRPr="00FA699B">
        <w:t xml:space="preserve"> important in </w:t>
      </w:r>
      <w:r w:rsidRPr="00FA699B">
        <w:t xml:space="preserve">helping with </w:t>
      </w:r>
      <w:r w:rsidR="003D3B26" w:rsidRPr="00FA699B">
        <w:t xml:space="preserve">the identification of disordered eating. This includes teachers, managers, </w:t>
      </w:r>
      <w:r w:rsidRPr="00FA699B">
        <w:t>student support, musicians, other students</w:t>
      </w:r>
      <w:r w:rsidR="00BC5B5B">
        <w:t>,</w:t>
      </w:r>
      <w:r w:rsidRPr="00FA699B">
        <w:t xml:space="preserve"> </w:t>
      </w:r>
      <w:r w:rsidR="003D3B26" w:rsidRPr="00FA699B">
        <w:t xml:space="preserve">and parents. It is valuable for everyone to have a basic level of awareness of disordered eating and for them to feel </w:t>
      </w:r>
      <w:r w:rsidR="003D3B26" w:rsidRPr="00FA699B">
        <w:lastRenderedPageBreak/>
        <w:t>confident that the reporting of any suspected problems will be dealt with sensitively and professionally.</w:t>
      </w:r>
    </w:p>
    <w:p w14:paraId="6A1F68F3" w14:textId="77777777" w:rsidR="00CD7C7D" w:rsidRPr="00FA699B" w:rsidRDefault="00CD7C7D" w:rsidP="00FA699B">
      <w:r w:rsidRPr="00FA699B">
        <w:t>All concerns should be written on an incident report form as found in the Safeguarding Policy and handed to a Safeguarding officer.</w:t>
      </w:r>
    </w:p>
    <w:p w14:paraId="5C9B8497" w14:textId="77777777" w:rsidR="00BC5B5B" w:rsidRDefault="003D3B26" w:rsidP="00BC5B5B">
      <w:pPr>
        <w:pStyle w:val="Heading1"/>
      </w:pPr>
      <w:r w:rsidRPr="00FA699B">
        <w:t>Confidentiality</w:t>
      </w:r>
    </w:p>
    <w:p w14:paraId="1911AAB2" w14:textId="70BBD0C8" w:rsidR="00CC3CEF" w:rsidRDefault="003D3B26" w:rsidP="00FA699B">
      <w:r w:rsidRPr="00FA699B">
        <w:t xml:space="preserve">Because disordered eating is sometimes related to perceived performance pressures in dance, teachers will not be involved “by default”. Instead, it is the job of the </w:t>
      </w:r>
      <w:r w:rsidR="00CD7C7D" w:rsidRPr="00FA699B">
        <w:t>Safegu</w:t>
      </w:r>
      <w:r w:rsidR="00903114" w:rsidRPr="00FA699B">
        <w:t>arding Officers- Emma Rodrigue</w:t>
      </w:r>
      <w:r w:rsidR="00CC3CEF" w:rsidRPr="00FA699B">
        <w:t>z-</w:t>
      </w:r>
      <w:proofErr w:type="spellStart"/>
      <w:r w:rsidR="00CD7C7D" w:rsidRPr="00FA699B">
        <w:t>Saona</w:t>
      </w:r>
      <w:proofErr w:type="spellEnd"/>
      <w:r w:rsidR="00CD7C7D" w:rsidRPr="00FA699B">
        <w:t xml:space="preserve"> and Annemarie Donoghue</w:t>
      </w:r>
      <w:r w:rsidRPr="00FA699B">
        <w:t xml:space="preserve">, to receive reports of any worries, referrals from </w:t>
      </w:r>
      <w:r w:rsidR="00CD7C7D" w:rsidRPr="00FA699B">
        <w:t>staff</w:t>
      </w:r>
      <w:r w:rsidRPr="00FA699B">
        <w:t xml:space="preserve"> and deal with the necessary one-t</w:t>
      </w:r>
      <w:r w:rsidR="00903114" w:rsidRPr="00FA699B">
        <w:t>o-one meetings with students and</w:t>
      </w:r>
      <w:r w:rsidRPr="00FA699B">
        <w:t xml:space="preserve"> parents</w:t>
      </w:r>
      <w:r w:rsidR="00903114" w:rsidRPr="00FA699B">
        <w:t xml:space="preserve"> </w:t>
      </w:r>
      <w:r w:rsidRPr="00FA699B">
        <w:t xml:space="preserve">(where appropriate). It may be appropriate to also involve a health professional. But although we will respect confidentiality as far as possible, the matter will need to be shared between the student, their parents (if under 16), the key </w:t>
      </w:r>
      <w:r w:rsidR="00CC3CEF" w:rsidRPr="00FA699B">
        <w:t xml:space="preserve">Safeguarding Officer </w:t>
      </w:r>
      <w:r w:rsidRPr="00FA699B">
        <w:rPr>
          <w:i/>
        </w:rPr>
        <w:t>and relevant staff members (</w:t>
      </w:r>
      <w:proofErr w:type="gramStart"/>
      <w:r w:rsidRPr="00FA699B">
        <w:rPr>
          <w:i/>
        </w:rPr>
        <w:t>e.g.</w:t>
      </w:r>
      <w:proofErr w:type="gramEnd"/>
      <w:r w:rsidRPr="00FA699B">
        <w:rPr>
          <w:i/>
        </w:rPr>
        <w:t xml:space="preserve"> those teaching the dancer</w:t>
      </w:r>
      <w:r w:rsidR="00903114" w:rsidRPr="00FA699B">
        <w:rPr>
          <w:i/>
        </w:rPr>
        <w:t xml:space="preserve"> or programme manager</w:t>
      </w:r>
      <w:r w:rsidRPr="00FA699B">
        <w:rPr>
          <w:i/>
        </w:rPr>
        <w:t xml:space="preserve">) on a need-to-know basis </w:t>
      </w:r>
      <w:r w:rsidRPr="00FA699B">
        <w:t xml:space="preserve">so that they may support the dancer appropriately. This most likely extends only to those tutors who teach the dancer directly. The dancer will always be told if, when, and why staff feel that they need to inform others, before </w:t>
      </w:r>
      <w:proofErr w:type="gramStart"/>
      <w:r w:rsidRPr="00FA699B">
        <w:t>actua</w:t>
      </w:r>
      <w:r w:rsidR="00CC3CEF" w:rsidRPr="00FA699B">
        <w:t>lly doing</w:t>
      </w:r>
      <w:proofErr w:type="gramEnd"/>
      <w:r w:rsidR="00CC3CEF" w:rsidRPr="00FA699B">
        <w:t xml:space="preserve"> so.</w:t>
      </w:r>
    </w:p>
    <w:p w14:paraId="3552C0AC" w14:textId="25940B54" w:rsidR="002B140B" w:rsidRPr="00FA699B" w:rsidRDefault="002B140B" w:rsidP="002B140B">
      <w:pPr>
        <w:pStyle w:val="Heading1"/>
      </w:pPr>
      <w:proofErr w:type="spellStart"/>
      <w:r>
        <w:t>Indentification</w:t>
      </w:r>
      <w:proofErr w:type="spellEnd"/>
    </w:p>
    <w:p w14:paraId="4356BE21" w14:textId="77777777" w:rsidR="002B140B" w:rsidRDefault="003D3B26" w:rsidP="00FA699B">
      <w:r w:rsidRPr="00FA699B">
        <w:t>The identification of disordered eating and dancers at risk will occur via a “flag system”</w:t>
      </w:r>
      <w:r w:rsidRPr="00FA699B">
        <w:rPr>
          <w:rStyle w:val="FootnoteReference"/>
          <w:color w:val="4F6228"/>
        </w:rPr>
        <w:footnoteReference w:id="1"/>
      </w:r>
      <w:r w:rsidRPr="00FA699B">
        <w:t>. One or more red flags (more serious warning signs) and/or two or more yellow flags (slightly less serious warning signs) will identify students for positive action.</w:t>
      </w:r>
    </w:p>
    <w:p w14:paraId="55CE395E" w14:textId="3DA3789C" w:rsidR="003D3B26" w:rsidRPr="00FA699B" w:rsidRDefault="003D3B26" w:rsidP="00FA699B">
      <w:r w:rsidRPr="00FA699B">
        <w:t>These are:</w:t>
      </w:r>
    </w:p>
    <w:p w14:paraId="637BA8A8" w14:textId="77777777" w:rsidR="003D3B26" w:rsidRPr="00FA699B" w:rsidRDefault="003D3B26" w:rsidP="00FA699B"/>
    <w:p w14:paraId="1A02293F" w14:textId="77777777" w:rsidR="003D3B26" w:rsidRPr="00FA699B" w:rsidRDefault="003D3B26" w:rsidP="002B140B">
      <w:pPr>
        <w:pStyle w:val="Heading2"/>
      </w:pPr>
      <w:r w:rsidRPr="00FA699B">
        <w:br w:type="page"/>
      </w:r>
      <w:r w:rsidRPr="00FA699B">
        <w:lastRenderedPageBreak/>
        <w:t>Red Flags</w:t>
      </w:r>
    </w:p>
    <w:p w14:paraId="210D0DF5" w14:textId="77777777" w:rsidR="00BC5B5B" w:rsidRDefault="003D3B26" w:rsidP="00FA699B">
      <w:pPr>
        <w:pStyle w:val="ListParagraph1"/>
      </w:pPr>
      <w:r w:rsidRPr="00FA699B">
        <w:t>Student seeks help for themselves</w:t>
      </w:r>
    </w:p>
    <w:p w14:paraId="656CFD2A" w14:textId="77777777" w:rsidR="00BC5B5B" w:rsidRDefault="003D3B26" w:rsidP="00FA699B">
      <w:pPr>
        <w:pStyle w:val="ListParagraph1"/>
      </w:pPr>
      <w:r w:rsidRPr="00FA699B">
        <w:t>A friend, staff or family member has expressed major concern regarding weight change or eating behaviour</w:t>
      </w:r>
    </w:p>
    <w:p w14:paraId="7C7717B3" w14:textId="77777777" w:rsidR="00BC5B5B" w:rsidRDefault="003D3B26" w:rsidP="00FA699B">
      <w:pPr>
        <w:pStyle w:val="ListParagraph1"/>
      </w:pPr>
      <w:r w:rsidRPr="00FA699B">
        <w:t>Evidence of self</w:t>
      </w:r>
      <w:r w:rsidR="00BC5B5B">
        <w:t>-</w:t>
      </w:r>
      <w:r w:rsidRPr="00FA699B">
        <w:t xml:space="preserve">induced vomiting, pharmacological </w:t>
      </w:r>
      <w:proofErr w:type="gramStart"/>
      <w:r w:rsidRPr="00FA699B">
        <w:t>abuse</w:t>
      </w:r>
      <w:proofErr w:type="gramEnd"/>
      <w:r w:rsidRPr="00FA699B">
        <w:t xml:space="preserve"> or compulsive over-eating</w:t>
      </w:r>
    </w:p>
    <w:p w14:paraId="6467C04F" w14:textId="77777777" w:rsidR="00BC5B5B" w:rsidRDefault="003D3B26" w:rsidP="00FA699B">
      <w:pPr>
        <w:pStyle w:val="ListParagraph1"/>
      </w:pPr>
      <w:r w:rsidRPr="00FA699B">
        <w:t>Drastic or sudden weight change</w:t>
      </w:r>
    </w:p>
    <w:p w14:paraId="529AF36E" w14:textId="77777777" w:rsidR="00BC5B5B" w:rsidRDefault="003D3B26" w:rsidP="00FA699B">
      <w:pPr>
        <w:pStyle w:val="ListParagraph1"/>
      </w:pPr>
      <w:r w:rsidRPr="00FA699B">
        <w:t>Missing three or more consecutive periods in post-</w:t>
      </w:r>
      <w:proofErr w:type="spellStart"/>
      <w:r w:rsidRPr="00FA699B">
        <w:t>menarchic</w:t>
      </w:r>
      <w:proofErr w:type="spellEnd"/>
      <w:r w:rsidRPr="00FA699B">
        <w:t xml:space="preserve"> girls (secondary amenorrhea), or not having reached menarche by age 15 (primary amenorrhea)</w:t>
      </w:r>
    </w:p>
    <w:p w14:paraId="3B74252D" w14:textId="77777777" w:rsidR="00BC5B5B" w:rsidRDefault="003D3B26" w:rsidP="00FA699B">
      <w:pPr>
        <w:pStyle w:val="ListParagraph1"/>
      </w:pPr>
      <w:r w:rsidRPr="00FA699B">
        <w:t>Fine hair growth (lanugo)</w:t>
      </w:r>
    </w:p>
    <w:p w14:paraId="470BC170" w14:textId="77777777" w:rsidR="00BC5B5B" w:rsidRDefault="003D3B26" w:rsidP="00FA699B">
      <w:pPr>
        <w:pStyle w:val="ListParagraph1"/>
      </w:pPr>
      <w:r w:rsidRPr="00FA699B">
        <w:t>Diagnosed with stress fracture(s)</w:t>
      </w:r>
    </w:p>
    <w:p w14:paraId="1925E9D5" w14:textId="77777777" w:rsidR="00BC5B5B" w:rsidRDefault="003D3B26" w:rsidP="00FA699B">
      <w:pPr>
        <w:pStyle w:val="ListParagraph1"/>
      </w:pPr>
      <w:r w:rsidRPr="00FA699B">
        <w:t>Experiences major physical symptoms or problems related to disordered eating (</w:t>
      </w:r>
      <w:proofErr w:type="gramStart"/>
      <w:r w:rsidRPr="00FA699B">
        <w:t>e.g.</w:t>
      </w:r>
      <w:proofErr w:type="gramEnd"/>
      <w:r w:rsidRPr="00FA699B">
        <w:t xml:space="preserve"> fainting, collapsing) </w:t>
      </w:r>
    </w:p>
    <w:p w14:paraId="4217702E" w14:textId="4A1EC2D9" w:rsidR="003D3B26" w:rsidRPr="00FA699B" w:rsidRDefault="003D3B26" w:rsidP="00FA699B">
      <w:pPr>
        <w:pStyle w:val="ListParagraph1"/>
      </w:pPr>
      <w:r w:rsidRPr="00FA699B">
        <w:t>Excessive exerc</w:t>
      </w:r>
      <w:r w:rsidR="00CC3CEF" w:rsidRPr="00FA699B">
        <w:t xml:space="preserve">ising inside and outside their regular training without </w:t>
      </w:r>
      <w:proofErr w:type="gramStart"/>
      <w:r w:rsidR="00CC3CEF" w:rsidRPr="00FA699B">
        <w:t>advise</w:t>
      </w:r>
      <w:proofErr w:type="gramEnd"/>
      <w:r w:rsidR="00CC3CEF" w:rsidRPr="00FA699B">
        <w:t xml:space="preserve"> to do so</w:t>
      </w:r>
      <w:r w:rsidRPr="00FA699B">
        <w:t>, or exercising under abnormal circumstances (e.g. when injured; in secret in their room)</w:t>
      </w:r>
    </w:p>
    <w:p w14:paraId="1FCA1DB8" w14:textId="77777777" w:rsidR="003D3B26" w:rsidRPr="00FA699B" w:rsidRDefault="003D3B26" w:rsidP="002B140B">
      <w:pPr>
        <w:pStyle w:val="Heading2"/>
      </w:pPr>
      <w:r w:rsidRPr="00FA699B">
        <w:t>Yellow Flags</w:t>
      </w:r>
    </w:p>
    <w:p w14:paraId="730F091D" w14:textId="77777777" w:rsidR="00BC5B5B" w:rsidRDefault="003D3B26" w:rsidP="00FA699B">
      <w:pPr>
        <w:pStyle w:val="ListParagraph1"/>
      </w:pPr>
      <w:r w:rsidRPr="00FA699B">
        <w:t>Two or more friends or staff members have expressed some concern regarding weight change or eating behaviour</w:t>
      </w:r>
    </w:p>
    <w:p w14:paraId="5F88C4A6" w14:textId="77777777" w:rsidR="00BC5B5B" w:rsidRDefault="003D3B26" w:rsidP="00FA699B">
      <w:pPr>
        <w:pStyle w:val="ListParagraph1"/>
      </w:pPr>
      <w:r w:rsidRPr="00FA699B">
        <w:t>Experiences several minor physical symptoms or problems related to disordered eating (</w:t>
      </w:r>
      <w:proofErr w:type="gramStart"/>
      <w:r w:rsidRPr="00FA699B">
        <w:t>e.g.</w:t>
      </w:r>
      <w:proofErr w:type="gramEnd"/>
      <w:r w:rsidRPr="00FA699B">
        <w:t xml:space="preserve"> sleep problems, dizziness)</w:t>
      </w:r>
    </w:p>
    <w:p w14:paraId="05ADB05D" w14:textId="77777777" w:rsidR="00BC5B5B" w:rsidRDefault="003D3B26" w:rsidP="00FA699B">
      <w:pPr>
        <w:pStyle w:val="ListParagraph1"/>
      </w:pPr>
      <w:r w:rsidRPr="00FA699B">
        <w:t>Recurrent injury or illness</w:t>
      </w:r>
    </w:p>
    <w:p w14:paraId="54BF6C37" w14:textId="77777777" w:rsidR="00BC5B5B" w:rsidRDefault="003D3B26" w:rsidP="00FA699B">
      <w:pPr>
        <w:pStyle w:val="ListParagraph1"/>
      </w:pPr>
      <w:r w:rsidRPr="00FA699B">
        <w:t>Secretive or evasive around food (</w:t>
      </w:r>
      <w:proofErr w:type="gramStart"/>
      <w:r w:rsidRPr="00FA699B">
        <w:t>e.g.</w:t>
      </w:r>
      <w:proofErr w:type="gramEnd"/>
      <w:r w:rsidRPr="00FA699B">
        <w:t xml:space="preserve"> repeatedly saying they “have already eaten”)</w:t>
      </w:r>
    </w:p>
    <w:p w14:paraId="2B38C077" w14:textId="77777777" w:rsidR="00BC5B5B" w:rsidRDefault="003D3B26" w:rsidP="00FA699B">
      <w:pPr>
        <w:pStyle w:val="ListParagraph1"/>
      </w:pPr>
      <w:r w:rsidRPr="00FA699B">
        <w:t>Sudden changes in eating behaviours and patterns (</w:t>
      </w:r>
      <w:proofErr w:type="gramStart"/>
      <w:r w:rsidRPr="00FA699B">
        <w:t>e.g.</w:t>
      </w:r>
      <w:proofErr w:type="gramEnd"/>
      <w:r w:rsidRPr="00FA699B">
        <w:t xml:space="preserve"> becoming vegetarian, vegan, more fussy about which foods s/he eats, new intolerances)</w:t>
      </w:r>
    </w:p>
    <w:p w14:paraId="6339E923" w14:textId="77777777" w:rsidR="00BC5B5B" w:rsidRDefault="003D3B26" w:rsidP="00FA699B">
      <w:pPr>
        <w:pStyle w:val="ListParagraph1"/>
      </w:pPr>
      <w:r w:rsidRPr="00FA699B">
        <w:t>Covers body and wears baggy clothing wherever possible. The dancer may say that they are always cold, and perhaps has discoloured or swollen hands and feet</w:t>
      </w:r>
    </w:p>
    <w:p w14:paraId="523B618A" w14:textId="77777777" w:rsidR="00BC5B5B" w:rsidRDefault="003D3B26" w:rsidP="00FA699B">
      <w:pPr>
        <w:pStyle w:val="ListParagraph1"/>
      </w:pPr>
      <w:r w:rsidRPr="00FA699B">
        <w:t>Visits the toilet each time they have eaten</w:t>
      </w:r>
    </w:p>
    <w:p w14:paraId="1B877A59" w14:textId="77777777" w:rsidR="00BC5B5B" w:rsidRDefault="003D3B26" w:rsidP="00FA699B">
      <w:pPr>
        <w:pStyle w:val="ListParagraph1"/>
      </w:pPr>
      <w:r w:rsidRPr="00FA699B">
        <w:t>Lack of growth and/or sexual maturation</w:t>
      </w:r>
    </w:p>
    <w:p w14:paraId="20D0ACC3" w14:textId="77777777" w:rsidR="00BC5B5B" w:rsidRDefault="003D3B26" w:rsidP="00FA699B">
      <w:pPr>
        <w:pStyle w:val="ListParagraph1"/>
      </w:pPr>
      <w:r w:rsidRPr="00FA699B">
        <w:t>Dry, pale, and/or discoloured hair and skin</w:t>
      </w:r>
    </w:p>
    <w:p w14:paraId="57F2F09A" w14:textId="77777777" w:rsidR="00BC5B5B" w:rsidRDefault="003D3B26" w:rsidP="00FA699B">
      <w:pPr>
        <w:pStyle w:val="ListParagraph1"/>
      </w:pPr>
      <w:r w:rsidRPr="00FA699B">
        <w:t>Poor teeth and raw knuckles (a result of self-induced vomiting)</w:t>
      </w:r>
    </w:p>
    <w:p w14:paraId="63C1A45B" w14:textId="77777777" w:rsidR="00BC5B5B" w:rsidRDefault="003D3B26" w:rsidP="00FA699B">
      <w:pPr>
        <w:pStyle w:val="ListParagraph1"/>
      </w:pPr>
      <w:r w:rsidRPr="00FA699B">
        <w:t>Gets angry or distressed when asked about eating problems</w:t>
      </w:r>
    </w:p>
    <w:p w14:paraId="37072C3D" w14:textId="77777777" w:rsidR="00BC5B5B" w:rsidRDefault="003D3B26" w:rsidP="00FA699B">
      <w:pPr>
        <w:pStyle w:val="ListParagraph1"/>
      </w:pPr>
      <w:r w:rsidRPr="00FA699B">
        <w:t>Repeatedly displays failing concentration and fatigue in class</w:t>
      </w:r>
    </w:p>
    <w:p w14:paraId="7D799471" w14:textId="77777777" w:rsidR="00BC5B5B" w:rsidRDefault="003D3B26" w:rsidP="00FA699B">
      <w:pPr>
        <w:pStyle w:val="ListParagraph1"/>
      </w:pPr>
      <w:r w:rsidRPr="00FA699B">
        <w:t>Avoids social interactions and/or otherwise changed in personality</w:t>
      </w:r>
    </w:p>
    <w:p w14:paraId="391BC36D" w14:textId="6A6D483F" w:rsidR="003D3B26" w:rsidRPr="00FA699B" w:rsidRDefault="003D3B26" w:rsidP="00FA699B">
      <w:pPr>
        <w:pStyle w:val="ListParagraph1"/>
      </w:pPr>
      <w:r w:rsidRPr="00FA699B">
        <w:t>Avoids screening and/or other physical tests and assessments</w:t>
      </w:r>
    </w:p>
    <w:p w14:paraId="1C860796" w14:textId="3C40A10C" w:rsidR="003D3B26" w:rsidRPr="00FA699B" w:rsidRDefault="003D3B26" w:rsidP="00FA699B">
      <w:r w:rsidRPr="00FA699B">
        <w:t>These warning signs are especially pertinent for dancers who:</w:t>
      </w:r>
    </w:p>
    <w:p w14:paraId="68D21D77" w14:textId="77777777" w:rsidR="00BC5B5B" w:rsidRDefault="003D3B26" w:rsidP="00FA699B">
      <w:pPr>
        <w:pStyle w:val="ListParagraph1"/>
      </w:pPr>
      <w:r w:rsidRPr="00FA699B">
        <w:t>Have low self-esteem</w:t>
      </w:r>
    </w:p>
    <w:p w14:paraId="3B52F1D5" w14:textId="77777777" w:rsidR="00BC5B5B" w:rsidRDefault="003D3B26" w:rsidP="00FA699B">
      <w:pPr>
        <w:pStyle w:val="ListParagraph1"/>
      </w:pPr>
      <w:r w:rsidRPr="00FA699B">
        <w:t>Are highly perfectionist (especially dancers who never feel that what they do is good enough) and are seemingly unable to stop and rest</w:t>
      </w:r>
    </w:p>
    <w:p w14:paraId="11372468" w14:textId="77777777" w:rsidR="00BC5B5B" w:rsidRDefault="003D3B26" w:rsidP="00FA699B">
      <w:pPr>
        <w:pStyle w:val="ListParagraph1"/>
      </w:pPr>
      <w:r w:rsidRPr="00FA699B">
        <w:lastRenderedPageBreak/>
        <w:t>Have a history of menstrual dysfunction</w:t>
      </w:r>
    </w:p>
    <w:p w14:paraId="37E2BC22" w14:textId="559005B0" w:rsidR="003D3B26" w:rsidRPr="00FA699B" w:rsidRDefault="003D3B26" w:rsidP="00FA699B">
      <w:pPr>
        <w:pStyle w:val="ListParagraph1"/>
      </w:pPr>
      <w:r w:rsidRPr="00FA699B">
        <w:t>Have important changes going on in their lives (</w:t>
      </w:r>
      <w:proofErr w:type="gramStart"/>
      <w:r w:rsidRPr="00FA699B">
        <w:t>e.g.</w:t>
      </w:r>
      <w:proofErr w:type="gramEnd"/>
      <w:r w:rsidRPr="00FA699B">
        <w:t xml:space="preserve"> parental divorce, exam pressure, moving schools, puberty)</w:t>
      </w:r>
    </w:p>
    <w:p w14:paraId="12D9E45D" w14:textId="77777777" w:rsidR="00BC5B5B" w:rsidRDefault="003D3B26" w:rsidP="00BC5B5B">
      <w:pPr>
        <w:pStyle w:val="Heading1"/>
      </w:pPr>
      <w:r w:rsidRPr="00FA699B">
        <w:t>Action</w:t>
      </w:r>
    </w:p>
    <w:p w14:paraId="3ADFB3A6" w14:textId="4AA40ED5" w:rsidR="003D3B26" w:rsidRPr="00FA699B" w:rsidRDefault="003D3B26" w:rsidP="00FA699B">
      <w:r w:rsidRPr="00FA699B">
        <w:t xml:space="preserve">How </w:t>
      </w:r>
      <w:r w:rsidR="00CC3CEF" w:rsidRPr="00FA699B">
        <w:t>The Academy deal</w:t>
      </w:r>
      <w:r w:rsidRPr="00FA699B">
        <w:t xml:space="preserve"> with problems when they arise</w:t>
      </w:r>
    </w:p>
    <w:p w14:paraId="32FBC438" w14:textId="77777777" w:rsidR="003D3B26" w:rsidRPr="00FA699B" w:rsidRDefault="003D3B26" w:rsidP="00FA699B">
      <w:r w:rsidRPr="00FA699B">
        <w:t xml:space="preserve">Importantly, the </w:t>
      </w:r>
      <w:r w:rsidR="00CC3CEF" w:rsidRPr="00FA699B">
        <w:t>Academy is</w:t>
      </w:r>
      <w:r w:rsidRPr="00FA699B">
        <w:t xml:space="preserve"> not responsible for diagnosing or treating disordered eating. Instead, positive action comprises:</w:t>
      </w:r>
    </w:p>
    <w:p w14:paraId="4462CB09" w14:textId="77777777" w:rsidR="00BC5B5B" w:rsidRDefault="003D3B26" w:rsidP="00BC5B5B">
      <w:pPr>
        <w:pStyle w:val="Heading2"/>
      </w:pPr>
      <w:r w:rsidRPr="00FA699B">
        <w:t>Initial conversation</w:t>
      </w:r>
    </w:p>
    <w:p w14:paraId="1BEE88C4" w14:textId="494A59C6" w:rsidR="00BC5B5B" w:rsidRPr="00BC5B5B" w:rsidRDefault="003D3B26" w:rsidP="00BC5B5B">
      <w:pPr>
        <w:rPr>
          <w:i/>
        </w:rPr>
      </w:pPr>
      <w:r w:rsidRPr="00FA699B">
        <w:t xml:space="preserve">One-to-one meeting between </w:t>
      </w:r>
      <w:r w:rsidR="00CC3CEF" w:rsidRPr="00FA699B">
        <w:t>Emma/Annemarie</w:t>
      </w:r>
      <w:r w:rsidRPr="00FA699B">
        <w:t xml:space="preserve"> and the student as soon as possible after concerns have been raised or a referral obtained. This is an informal conversation to reassure the student that the </w:t>
      </w:r>
      <w:r w:rsidR="00CC3CEF" w:rsidRPr="00FA699B">
        <w:t>Academy</w:t>
      </w:r>
      <w:r w:rsidRPr="00FA699B">
        <w:t xml:space="preserve"> will help support the student in the best way possible.</w:t>
      </w:r>
    </w:p>
    <w:p w14:paraId="604E61E3" w14:textId="77777777" w:rsidR="00BC5B5B" w:rsidRDefault="003D3B26" w:rsidP="00BC5B5B">
      <w:pPr>
        <w:pStyle w:val="Heading2"/>
      </w:pPr>
      <w:r w:rsidRPr="00FA699B">
        <w:t>Second conversation</w:t>
      </w:r>
    </w:p>
    <w:p w14:paraId="33B63110" w14:textId="77777777" w:rsidR="00BC5B5B" w:rsidRDefault="003D3B26" w:rsidP="00BC5B5B">
      <w:pPr>
        <w:rPr>
          <w:rFonts w:cs="Arial"/>
        </w:rPr>
      </w:pPr>
      <w:r w:rsidRPr="00FA699B">
        <w:t>If the student is under 16 years of age or has given their consent for parents or guardians (hereafter called parents, for simplicity) to be involved a second, separate conver</w:t>
      </w:r>
      <w:r w:rsidR="00CC3CEF" w:rsidRPr="00FA699B">
        <w:t>sation will be held with them, Emma/</w:t>
      </w:r>
      <w:proofErr w:type="gramStart"/>
      <w:r w:rsidR="00CC3CEF" w:rsidRPr="00FA699B">
        <w:t>Annemarie</w:t>
      </w:r>
      <w:proofErr w:type="gramEnd"/>
      <w:r w:rsidRPr="00FA699B">
        <w:t xml:space="preserve"> and the student. We believe that parents to students under 16 years of age have a right to know if their child or teenager is facing these issues. However, we are aware that, legally speaking, persons under 16 who are considered mature enough to understand what an illness and treatment entail have a lawful right to consent to treatment on their own, without involving parents</w:t>
      </w:r>
      <w:r w:rsidRPr="00FA699B">
        <w:rPr>
          <w:rStyle w:val="FootnoteReference"/>
          <w:color w:val="4F6228"/>
          <w:szCs w:val="24"/>
        </w:rPr>
        <w:footnoteReference w:id="2"/>
      </w:r>
      <w:r w:rsidRPr="00BC5B5B">
        <w:rPr>
          <w:rFonts w:cs="Arial"/>
        </w:rPr>
        <w:t>.</w:t>
      </w:r>
    </w:p>
    <w:p w14:paraId="78B4C1C8" w14:textId="07C53606" w:rsidR="003D3B26" w:rsidRPr="00BC5B5B" w:rsidRDefault="003D3B26" w:rsidP="00BC5B5B">
      <w:pPr>
        <w:pStyle w:val="Note"/>
        <w:rPr>
          <w:rFonts w:cs="Arial"/>
        </w:rPr>
      </w:pPr>
      <w:r w:rsidRPr="00BC5B5B">
        <w:t xml:space="preserve">Note: if students are judged to be at immediate risk, parents will be contacted whatever the students’ age, although their agreement will still be sought. </w:t>
      </w:r>
    </w:p>
    <w:p w14:paraId="60A5C801" w14:textId="52F6BBD5" w:rsidR="00BC5B5B" w:rsidRDefault="003D3B26" w:rsidP="00BC5B5B">
      <w:pPr>
        <w:pStyle w:val="Heading2"/>
      </w:pPr>
      <w:r w:rsidRPr="00FA699B">
        <w:t>Recommending Referral</w:t>
      </w:r>
    </w:p>
    <w:p w14:paraId="497B1EC6" w14:textId="622C1AAD" w:rsidR="003D3B26" w:rsidRPr="00FA699B" w:rsidRDefault="00CC3CEF" w:rsidP="00FA699B">
      <w:r w:rsidRPr="00FA699B">
        <w:t>How</w:t>
      </w:r>
      <w:r w:rsidR="00BC5B5B">
        <w:t xml:space="preserve"> </w:t>
      </w:r>
      <w:r w:rsidRPr="00FA699B">
        <w:t>ever the student has been referred, recommendation of referring the student</w:t>
      </w:r>
      <w:r w:rsidR="003D3B26" w:rsidRPr="00FA699B">
        <w:t xml:space="preserve"> to a qualified professional is imperative. The professional may depend on the nature of the situation. Going to one’s GP to talk about disordered eating can be a daunting prospect. To support this process, it </w:t>
      </w:r>
      <w:r w:rsidR="003D3B26" w:rsidRPr="00FA699B">
        <w:lastRenderedPageBreak/>
        <w:t>sometimes helps to bring a letter outlining the basic issues;</w:t>
      </w:r>
      <w:r w:rsidRPr="00FA699B">
        <w:t xml:space="preserve"> Emma/Annemarie</w:t>
      </w:r>
      <w:r w:rsidR="003D3B26" w:rsidRPr="00FA699B">
        <w:t xml:space="preserve"> can provide such a letter.</w:t>
      </w:r>
    </w:p>
    <w:p w14:paraId="1205E330" w14:textId="77777777" w:rsidR="00BC5B5B" w:rsidRDefault="003D3B26" w:rsidP="00BC5B5B">
      <w:pPr>
        <w:pStyle w:val="Heading2"/>
      </w:pPr>
      <w:r w:rsidRPr="00FA699B">
        <w:t>Information provision</w:t>
      </w:r>
    </w:p>
    <w:p w14:paraId="13587B5B" w14:textId="13392324" w:rsidR="003D3B26" w:rsidRPr="00FA699B" w:rsidRDefault="003D3B26" w:rsidP="00FA699B">
      <w:r w:rsidRPr="00FA699B">
        <w:t xml:space="preserve">Information and advice will also be passed to the student so that they, and/or their parents, can seek further help themselves. </w:t>
      </w:r>
    </w:p>
    <w:p w14:paraId="234DF64A" w14:textId="77777777" w:rsidR="00BC5B5B" w:rsidRDefault="003D3B26" w:rsidP="00BC5B5B">
      <w:pPr>
        <w:pStyle w:val="Heading2"/>
      </w:pPr>
      <w:r w:rsidRPr="00FA699B">
        <w:t>Follow-up meetings</w:t>
      </w:r>
    </w:p>
    <w:p w14:paraId="399864A6" w14:textId="77777777" w:rsidR="00BC5B5B" w:rsidRDefault="003D3B26" w:rsidP="00FA699B">
      <w:r w:rsidRPr="00FA699B">
        <w:t xml:space="preserve">Depending on progress, </w:t>
      </w:r>
      <w:r w:rsidR="00CC3CEF" w:rsidRPr="00FA699B">
        <w:t>Annemarie/Emma</w:t>
      </w:r>
      <w:r w:rsidRPr="00FA699B">
        <w:t xml:space="preserve"> may want to provide on-going support, for example by having the student meet with them and/or another staff member that the student feels happy to discuss with (</w:t>
      </w:r>
      <w:proofErr w:type="gramStart"/>
      <w:r w:rsidRPr="00FA699B">
        <w:t>e.g.</w:t>
      </w:r>
      <w:proofErr w:type="gramEnd"/>
      <w:r w:rsidRPr="00FA699B">
        <w:t xml:space="preserve"> personal tutor, health professional).</w:t>
      </w:r>
    </w:p>
    <w:p w14:paraId="6BF163D5" w14:textId="77777777" w:rsidR="00BC5B5B" w:rsidRDefault="003D3B26" w:rsidP="00BC5B5B">
      <w:pPr>
        <w:pStyle w:val="Heading1"/>
      </w:pPr>
      <w:r w:rsidRPr="00FA699B">
        <w:t>In case of refusal</w:t>
      </w:r>
    </w:p>
    <w:p w14:paraId="538B212E" w14:textId="77777777" w:rsidR="00BC5B5B" w:rsidRDefault="003D3B26" w:rsidP="00FA699B">
      <w:r w:rsidRPr="00FA699B">
        <w:t xml:space="preserve">Of course, we cannot force anyone to visit their GP or other professional, nor to undertake treatment where this is </w:t>
      </w:r>
      <w:r w:rsidR="008126D0" w:rsidRPr="00FA699B">
        <w:t xml:space="preserve">deemed </w:t>
      </w:r>
      <w:r w:rsidRPr="00FA699B">
        <w:t>necessary. If a student</w:t>
      </w:r>
      <w:r w:rsidR="008126D0" w:rsidRPr="00FA699B">
        <w:t>/parent</w:t>
      </w:r>
      <w:r w:rsidRPr="00FA699B">
        <w:t xml:space="preserve"> refuses </w:t>
      </w:r>
      <w:r w:rsidR="008126D0" w:rsidRPr="00FA699B">
        <w:t>to seek further help this will be documented within the students confidential file as advised within the Safeguarding policy</w:t>
      </w:r>
      <w:r w:rsidRPr="00FA699B">
        <w:t xml:space="preserve">. </w:t>
      </w:r>
      <w:r w:rsidR="008126D0" w:rsidRPr="00FA699B">
        <w:t xml:space="preserve">A dancer </w:t>
      </w:r>
      <w:proofErr w:type="gramStart"/>
      <w:r w:rsidR="008126D0" w:rsidRPr="00FA699B">
        <w:t xml:space="preserve">may </w:t>
      </w:r>
      <w:r w:rsidRPr="00FA699B">
        <w:t xml:space="preserve"> be</w:t>
      </w:r>
      <w:proofErr w:type="gramEnd"/>
      <w:r w:rsidRPr="00FA699B">
        <w:t xml:space="preserve"> required to obtain a letter from their GP, confirming whether they are fit to continue taking part in dan</w:t>
      </w:r>
      <w:r w:rsidR="008126D0" w:rsidRPr="00FA699B">
        <w:t>ce and other physical activity, before being allowed to continue with their training.</w:t>
      </w:r>
    </w:p>
    <w:p w14:paraId="759AF84D" w14:textId="77777777" w:rsidR="00BC5B5B" w:rsidRDefault="003D3B26" w:rsidP="00BC5B5B">
      <w:pPr>
        <w:pStyle w:val="Heading1"/>
      </w:pPr>
      <w:r w:rsidRPr="00FA699B">
        <w:t>In case of rapid weight changes</w:t>
      </w:r>
    </w:p>
    <w:p w14:paraId="7FC9649B" w14:textId="77777777" w:rsidR="00BC5B5B" w:rsidRDefault="003D3B26" w:rsidP="00FA699B">
      <w:r w:rsidRPr="00FA699B">
        <w:t xml:space="preserve">As a related note, if a student is demonstrating rapid weight loss or gain, they may be asked to obtain a letter from their GP or other suitable health professional that can verify whether physical activity should stop. Additionally, this approach may be useful if a dancer who has been under- or overweight, and therefore away from dancing for a time, needs to show the </w:t>
      </w:r>
      <w:r w:rsidR="008126D0" w:rsidRPr="00FA699B">
        <w:t>Academy staff</w:t>
      </w:r>
      <w:r w:rsidRPr="00FA699B">
        <w:t xml:space="preserve"> that they are again fit for taking part.</w:t>
      </w:r>
    </w:p>
    <w:p w14:paraId="25AF4F93" w14:textId="3E9546C9" w:rsidR="003D3B26" w:rsidRPr="00FA699B" w:rsidRDefault="003D3B26" w:rsidP="00BC5B5B">
      <w:pPr>
        <w:pStyle w:val="Heading1"/>
      </w:pPr>
      <w:r w:rsidRPr="00FA699B">
        <w:t>When to stop a dancer from engaging in physical activity</w:t>
      </w:r>
    </w:p>
    <w:p w14:paraId="518C7944" w14:textId="77777777" w:rsidR="003D3B26" w:rsidRPr="00FA699B" w:rsidRDefault="003D3B26" w:rsidP="00FA699B">
      <w:r w:rsidRPr="00FA699B">
        <w:t xml:space="preserve">It is difficult to establish at what point a dancer with disordered eating is putting themselves at risk by doing physical activity (including dance). But although this is a difficult task, it is important to </w:t>
      </w:r>
      <w:r w:rsidRPr="00FA699B">
        <w:lastRenderedPageBreak/>
        <w:t xml:space="preserve">have an open discussion about when dancing should cease or reduce, because at very low weights or as a result of drastic weight change, the dancer is at risk of a whole host of physical problems such as pain, cramp, dehydration, fainting, stress fractures, and even heart attacks if the body resorts to breaking down heart muscle for energy. </w:t>
      </w:r>
    </w:p>
    <w:p w14:paraId="15150EC1" w14:textId="77777777" w:rsidR="003D3B26" w:rsidRPr="00FA699B" w:rsidRDefault="003D3B26" w:rsidP="00FA699B">
      <w:r w:rsidRPr="00FA699B">
        <w:t xml:space="preserve">Teachers who feel that a dancer is too weak (physically or mentally) to partake in classes have a right to limit </w:t>
      </w:r>
      <w:proofErr w:type="gramStart"/>
      <w:r w:rsidRPr="00FA699B">
        <w:t>participation, but</w:t>
      </w:r>
      <w:proofErr w:type="gramEnd"/>
      <w:r w:rsidRPr="00FA699B">
        <w:t xml:space="preserve"> will clearly explain this in a meeting with the student and the </w:t>
      </w:r>
      <w:r w:rsidR="008126D0" w:rsidRPr="00FA699B">
        <w:t>Safeguarding Officer</w:t>
      </w:r>
      <w:r w:rsidRPr="00FA699B">
        <w:t>. Because it is not our role as non-professionals to diagnose or treat, the best way to monitor participation may be to establish good lines of communication with a health professional (</w:t>
      </w:r>
      <w:proofErr w:type="gramStart"/>
      <w:r w:rsidRPr="00FA699B">
        <w:t>e.g.</w:t>
      </w:r>
      <w:proofErr w:type="gramEnd"/>
      <w:r w:rsidRPr="00FA699B">
        <w:t xml:space="preserve"> the GP involved in the </w:t>
      </w:r>
      <w:r w:rsidR="008126D0" w:rsidRPr="00FA699B">
        <w:t>student’s</w:t>
      </w:r>
      <w:r w:rsidRPr="00FA699B">
        <w:t xml:space="preserve"> referral or st</w:t>
      </w:r>
      <w:r w:rsidR="008126D0" w:rsidRPr="00FA699B">
        <w:t>aff from the clinic at which a student</w:t>
      </w:r>
      <w:r w:rsidRPr="00FA699B">
        <w:t xml:space="preserve"> is undergoing treatment). This way appropriate, on-going advice may be obtained as to whether the student should be allowed to dance. A health professional could, for instance, be able to advise as to whether the dancer’s weight or weight change is so rapid as to put the person at risk</w:t>
      </w:r>
      <w:r w:rsidRPr="00FA699B">
        <w:rPr>
          <w:rStyle w:val="FootnoteReference"/>
          <w:color w:val="4F6228"/>
        </w:rPr>
        <w:footnoteReference w:id="3"/>
      </w:r>
      <w:r w:rsidRPr="00FA699B">
        <w:t xml:space="preserve">. </w:t>
      </w:r>
    </w:p>
    <w:p w14:paraId="2AC9662A" w14:textId="645B2564" w:rsidR="00E37847" w:rsidRDefault="003D3B26" w:rsidP="00E37847">
      <w:pPr>
        <w:pStyle w:val="Heading1"/>
      </w:pPr>
      <w:r w:rsidRPr="00FA699B">
        <w:rPr>
          <w:sz w:val="24"/>
        </w:rPr>
        <w:br w:type="page"/>
      </w:r>
      <w:r w:rsidR="00E37847">
        <w:lastRenderedPageBreak/>
        <w:t>Follow up</w:t>
      </w:r>
    </w:p>
    <w:p w14:paraId="63E3CEEA" w14:textId="28F3C496" w:rsidR="003D3B26" w:rsidRPr="00FA699B" w:rsidRDefault="003D3B26" w:rsidP="00FA699B">
      <w:r w:rsidRPr="00FA699B">
        <w:t xml:space="preserve">Following a modified programme of dancing and other physical activity, much as in the </w:t>
      </w:r>
      <w:r w:rsidR="008126D0" w:rsidRPr="00FA699B">
        <w:t>rehab from</w:t>
      </w:r>
      <w:r w:rsidRPr="00FA699B">
        <w:t xml:space="preserve"> an injury, is often best. </w:t>
      </w:r>
      <w:r w:rsidR="008126D0" w:rsidRPr="00FA699B">
        <w:t>Students</w:t>
      </w:r>
      <w:r w:rsidRPr="00FA699B">
        <w:t xml:space="preserve"> should in most cases be encouraged to still attend class, although not necessarily be physically involved. This is potentially helpful for everyone involved:</w:t>
      </w:r>
    </w:p>
    <w:p w14:paraId="29D82F55" w14:textId="77777777" w:rsidR="00E37847" w:rsidRDefault="003D3B26" w:rsidP="00FA699B">
      <w:pPr>
        <w:pStyle w:val="Numberparagraph"/>
      </w:pPr>
      <w:r w:rsidRPr="00FA699B">
        <w:t>For the student</w:t>
      </w:r>
    </w:p>
    <w:p w14:paraId="7CC6680B" w14:textId="77777777" w:rsidR="00E37847" w:rsidRDefault="008126D0" w:rsidP="00FA699B">
      <w:pPr>
        <w:pStyle w:val="Numberparagraph"/>
        <w:numPr>
          <w:ilvl w:val="1"/>
          <w:numId w:val="22"/>
        </w:numPr>
      </w:pPr>
      <w:r w:rsidRPr="00FA699B">
        <w:t>To understand that we take</w:t>
      </w:r>
      <w:r w:rsidR="003D3B26" w:rsidRPr="00FA699B">
        <w:t xml:space="preserve"> the issue seriously, while valuing them as people</w:t>
      </w:r>
    </w:p>
    <w:p w14:paraId="41FE30CD" w14:textId="77777777" w:rsidR="00E37847" w:rsidRDefault="003D3B26" w:rsidP="00FA699B">
      <w:pPr>
        <w:pStyle w:val="Numberparagraph"/>
        <w:numPr>
          <w:ilvl w:val="1"/>
          <w:numId w:val="22"/>
        </w:numPr>
      </w:pPr>
      <w:r w:rsidRPr="00FA699B">
        <w:t>To still gain some benefits from the classes: for instance,</w:t>
      </w:r>
      <w:r w:rsidR="008126D0" w:rsidRPr="00FA699B">
        <w:t xml:space="preserve"> students</w:t>
      </w:r>
      <w:r w:rsidRPr="00FA699B">
        <w:t xml:space="preserve"> will still be able to observe, practice via imagery based on the current exercises taught,</w:t>
      </w:r>
      <w:r w:rsidR="00430248" w:rsidRPr="00FA699B">
        <w:t xml:space="preserve"> and perhaps be involved in</w:t>
      </w:r>
      <w:r w:rsidRPr="00FA699B">
        <w:t xml:space="preserve"> feedback.</w:t>
      </w:r>
    </w:p>
    <w:p w14:paraId="42C2EC3E" w14:textId="77777777" w:rsidR="00E37847" w:rsidRDefault="003D3B26" w:rsidP="00FA699B">
      <w:pPr>
        <w:pStyle w:val="Numberparagraph"/>
        <w:numPr>
          <w:ilvl w:val="1"/>
          <w:numId w:val="22"/>
        </w:numPr>
      </w:pPr>
      <w:r w:rsidRPr="00FA699B">
        <w:t>Allows inclusion, such as seeing friends and emotional support</w:t>
      </w:r>
    </w:p>
    <w:p w14:paraId="2515FEB4" w14:textId="77777777" w:rsidR="00E37847" w:rsidRDefault="00430248" w:rsidP="00FA699B">
      <w:pPr>
        <w:pStyle w:val="Numberparagraph"/>
      </w:pPr>
      <w:r w:rsidRPr="00FA699B">
        <w:t>For the Academy</w:t>
      </w:r>
      <w:r w:rsidR="003D3B26" w:rsidRPr="00FA699B">
        <w:t xml:space="preserve"> staff</w:t>
      </w:r>
    </w:p>
    <w:p w14:paraId="55F727C0" w14:textId="77777777" w:rsidR="00E37847" w:rsidRDefault="003D3B26" w:rsidP="00FA699B">
      <w:pPr>
        <w:pStyle w:val="Numberparagraph"/>
        <w:numPr>
          <w:ilvl w:val="1"/>
          <w:numId w:val="22"/>
        </w:numPr>
      </w:pPr>
      <w:r w:rsidRPr="00FA699B">
        <w:t>To “keep an eye” on the student (</w:t>
      </w:r>
      <w:proofErr w:type="gramStart"/>
      <w:r w:rsidRPr="00FA699B">
        <w:t>e.g.</w:t>
      </w:r>
      <w:proofErr w:type="gramEnd"/>
      <w:r w:rsidRPr="00FA699B">
        <w:t xml:space="preserve"> to prevent excessive exercising outside of dance)</w:t>
      </w:r>
    </w:p>
    <w:p w14:paraId="7AF71334" w14:textId="77777777" w:rsidR="00E37847" w:rsidRDefault="003D3B26" w:rsidP="00FA699B">
      <w:pPr>
        <w:pStyle w:val="Numberparagraph"/>
        <w:numPr>
          <w:ilvl w:val="1"/>
          <w:numId w:val="22"/>
        </w:numPr>
      </w:pPr>
      <w:r w:rsidRPr="00FA699B">
        <w:t>To support their learning in whatever way is possible</w:t>
      </w:r>
    </w:p>
    <w:p w14:paraId="787BE93A" w14:textId="77777777" w:rsidR="00E37847" w:rsidRDefault="003D3B26" w:rsidP="00FA699B">
      <w:pPr>
        <w:pStyle w:val="Numberparagraph"/>
        <w:numPr>
          <w:ilvl w:val="1"/>
          <w:numId w:val="22"/>
        </w:numPr>
      </w:pPr>
      <w:r w:rsidRPr="00FA699B">
        <w:t>To provide appropriate emotional support</w:t>
      </w:r>
    </w:p>
    <w:p w14:paraId="4ED8A999" w14:textId="77777777" w:rsidR="00E37847" w:rsidRDefault="003D3B26" w:rsidP="00FA699B">
      <w:pPr>
        <w:pStyle w:val="Numberparagraph"/>
      </w:pPr>
      <w:r w:rsidRPr="00FA699B">
        <w:t>For other students</w:t>
      </w:r>
    </w:p>
    <w:p w14:paraId="21214519" w14:textId="77777777" w:rsidR="00E37847" w:rsidRDefault="003D3B26" w:rsidP="00FA699B">
      <w:pPr>
        <w:pStyle w:val="Numberparagraph"/>
        <w:numPr>
          <w:ilvl w:val="1"/>
          <w:numId w:val="22"/>
        </w:numPr>
      </w:pPr>
      <w:r w:rsidRPr="00FA699B">
        <w:t xml:space="preserve">Sends a strong message that we </w:t>
      </w:r>
      <w:proofErr w:type="gramStart"/>
      <w:r w:rsidRPr="00FA699B">
        <w:t>takes</w:t>
      </w:r>
      <w:proofErr w:type="gramEnd"/>
      <w:r w:rsidRPr="00FA699B">
        <w:t xml:space="preserve"> the issue seriously, wh</w:t>
      </w:r>
      <w:r w:rsidR="00430248" w:rsidRPr="00FA699B">
        <w:t>ile valuing the afflicted student</w:t>
      </w:r>
      <w:r w:rsidRPr="00FA699B">
        <w:t xml:space="preserve"> as a person and not “punishing them” by excluding them from dancing completely</w:t>
      </w:r>
    </w:p>
    <w:p w14:paraId="374A738D" w14:textId="10FC9933" w:rsidR="003D3B26" w:rsidRPr="00FA699B" w:rsidRDefault="003D3B26" w:rsidP="00FA699B">
      <w:pPr>
        <w:pStyle w:val="Numberparagraph"/>
        <w:numPr>
          <w:ilvl w:val="1"/>
          <w:numId w:val="22"/>
        </w:numPr>
      </w:pPr>
      <w:r w:rsidRPr="00FA699B">
        <w:t>Allows them to provide emotional support in the form of friendship</w:t>
      </w:r>
    </w:p>
    <w:p w14:paraId="3E3FA930" w14:textId="77777777" w:rsidR="003D3B26" w:rsidRPr="00FA699B" w:rsidRDefault="003D3B26" w:rsidP="00FA699B">
      <w:r w:rsidRPr="00FA699B">
        <w:t xml:space="preserve">Despite all these potentially positive reasons, attending class when not being able to take part physically can also be very stressful and may result in feelings of jealousy and anger. Therefore, the dancer will be told about the reasons as to why they are encouraged to </w:t>
      </w:r>
      <w:proofErr w:type="gramStart"/>
      <w:r w:rsidRPr="00FA699B">
        <w:t>attend, but</w:t>
      </w:r>
      <w:proofErr w:type="gramEnd"/>
      <w:r w:rsidRPr="00FA699B">
        <w:t xml:space="preserve"> will ultimately be given the choice (perhaps in consultation with their parents).</w:t>
      </w:r>
    </w:p>
    <w:p w14:paraId="5EC867BC" w14:textId="77777777" w:rsidR="003D3B26" w:rsidRPr="00FA699B" w:rsidRDefault="003D3B26" w:rsidP="00E37847">
      <w:pPr>
        <w:pStyle w:val="Heading1"/>
      </w:pPr>
      <w:r w:rsidRPr="00FA699B">
        <w:t>Auditions</w:t>
      </w:r>
    </w:p>
    <w:p w14:paraId="49408298" w14:textId="77777777" w:rsidR="00903114" w:rsidRPr="00FA699B" w:rsidRDefault="003D3B26" w:rsidP="00FA699B">
      <w:r w:rsidRPr="00FA699B">
        <w:t>The basic pu</w:t>
      </w:r>
      <w:r w:rsidR="00430248" w:rsidRPr="00FA699B">
        <w:t>rpose of auditions is to admit students</w:t>
      </w:r>
      <w:r w:rsidRPr="00FA699B">
        <w:t xml:space="preserve"> who not only appear talented/as having exceptional potential, but also for whom the training appears to be in their best interest at that time. This </w:t>
      </w:r>
      <w:r w:rsidRPr="00FA699B">
        <w:rPr>
          <w:i/>
        </w:rPr>
        <w:t>best interest</w:t>
      </w:r>
      <w:r w:rsidRPr="00FA699B">
        <w:t xml:space="preserve"> is regarding enjoyment, </w:t>
      </w:r>
      <w:proofErr w:type="gramStart"/>
      <w:r w:rsidRPr="00FA699B">
        <w:t>performance</w:t>
      </w:r>
      <w:proofErr w:type="gramEnd"/>
      <w:r w:rsidRPr="00FA699B">
        <w:t xml:space="preserve"> and career goals but also health, safety and well-being. It is not the policy of the </w:t>
      </w:r>
      <w:r w:rsidR="00430248" w:rsidRPr="00FA699B">
        <w:t>Academy</w:t>
      </w:r>
      <w:r w:rsidRPr="00FA699B">
        <w:t xml:space="preserve"> to admit </w:t>
      </w:r>
      <w:r w:rsidR="00430248" w:rsidRPr="00FA699B">
        <w:t>students</w:t>
      </w:r>
      <w:r w:rsidRPr="00FA699B">
        <w:t xml:space="preserve"> into the scheme who </w:t>
      </w:r>
      <w:r w:rsidRPr="00FA699B">
        <w:lastRenderedPageBreak/>
        <w:t xml:space="preserve">appear to suffer from disordered eating or related problems. However, </w:t>
      </w:r>
      <w:r w:rsidR="00430248" w:rsidRPr="00FA699B">
        <w:t>students</w:t>
      </w:r>
      <w:r w:rsidRPr="00FA699B">
        <w:t xml:space="preserve"> being considered for the scheme who display overt signs of disordered eating at audition will be approached and a conversation held. If the </w:t>
      </w:r>
      <w:r w:rsidR="00430248" w:rsidRPr="00FA699B">
        <w:t>student</w:t>
      </w:r>
      <w:r w:rsidRPr="00FA699B">
        <w:t xml:space="preserve"> and her/his parents are aware of the issue, treatment is already being sought, and an agreement can be reached regarding, for instance, weight and health targets, the </w:t>
      </w:r>
      <w:r w:rsidR="00430248" w:rsidRPr="00FA699B">
        <w:t>student</w:t>
      </w:r>
      <w:r w:rsidRPr="00FA699B">
        <w:t xml:space="preserve"> may be admitted into the scheme. If any of these are not in place, admission may be denied (possibly with a recommendation to re-audition in the subsequent year).</w:t>
      </w:r>
    </w:p>
    <w:p w14:paraId="108E4728" w14:textId="77777777" w:rsidR="00E37847" w:rsidRDefault="00903114" w:rsidP="00FA699B">
      <w:r w:rsidRPr="00FA699B">
        <w:t>If a student is moving between programmes within the Academy and is known to have disordered eating/an eating disorder, this information will be passed to the relevant programmes manager to ensure adequate continuation of care.</w:t>
      </w:r>
    </w:p>
    <w:p w14:paraId="4ADEDF41" w14:textId="6346072D" w:rsidR="003D3B26" w:rsidRPr="00FA699B" w:rsidRDefault="003D3B26" w:rsidP="00E37847">
      <w:pPr>
        <w:pStyle w:val="Heading1"/>
      </w:pPr>
      <w:r w:rsidRPr="00FA699B">
        <w:t>Resources used in the development of this policy</w:t>
      </w:r>
    </w:p>
    <w:p w14:paraId="2D794FBA" w14:textId="77777777" w:rsidR="00E37847" w:rsidRPr="00E37847" w:rsidRDefault="003D3B26" w:rsidP="00FA699B">
      <w:pPr>
        <w:pStyle w:val="ListParagraph1"/>
        <w:rPr>
          <w:szCs w:val="28"/>
        </w:rPr>
      </w:pPr>
      <w:r w:rsidRPr="00FA699B">
        <w:t>Various academic journal articles, as cited in the footnotes throughout.</w:t>
      </w:r>
    </w:p>
    <w:p w14:paraId="6F9166A5" w14:textId="77777777" w:rsidR="00E37847" w:rsidRDefault="003D3B26" w:rsidP="00FA699B">
      <w:pPr>
        <w:pStyle w:val="ListParagraph1"/>
        <w:rPr>
          <w:szCs w:val="28"/>
        </w:rPr>
      </w:pPr>
      <w:r w:rsidRPr="00E37847">
        <w:rPr>
          <w:szCs w:val="28"/>
        </w:rPr>
        <w:t xml:space="preserve">The eating disorder policies of the Music and Dance Scheme ballet boarding schools (2008) and of London Studio </w:t>
      </w:r>
      <w:r w:rsidR="00E37847" w:rsidRPr="00E37847">
        <w:rPr>
          <w:szCs w:val="28"/>
        </w:rPr>
        <w:t>Centre</w:t>
      </w:r>
      <w:r w:rsidRPr="00E37847">
        <w:rPr>
          <w:szCs w:val="28"/>
        </w:rPr>
        <w:t xml:space="preserve"> (2008).</w:t>
      </w:r>
    </w:p>
    <w:p w14:paraId="2BC83C29" w14:textId="77777777" w:rsidR="00E37847" w:rsidRPr="00E37847" w:rsidRDefault="003D3B26" w:rsidP="00FA699B">
      <w:pPr>
        <w:pStyle w:val="ListParagraph1"/>
        <w:rPr>
          <w:i/>
        </w:rPr>
      </w:pPr>
      <w:r w:rsidRPr="00E37847">
        <w:rPr>
          <w:rFonts w:cs="Arial"/>
          <w:szCs w:val="22"/>
        </w:rPr>
        <w:t xml:space="preserve">Welbourne, J. (2000). Points to Consider When Establishing Policies to Cope with Eating Disorders in Dance Schools and Companies. From the conference proceedings of Dance UK’s Healthier Dancer Conference </w:t>
      </w:r>
      <w:r w:rsidRPr="00E37847">
        <w:rPr>
          <w:rFonts w:cs="Arial"/>
          <w:i/>
          <w:szCs w:val="22"/>
        </w:rPr>
        <w:t>Moving Matters</w:t>
      </w:r>
      <w:r w:rsidRPr="00E37847">
        <w:rPr>
          <w:rFonts w:cs="Arial"/>
          <w:szCs w:val="22"/>
        </w:rPr>
        <w:t xml:space="preserve">. </w:t>
      </w:r>
    </w:p>
    <w:p w14:paraId="5A96ECD1" w14:textId="77777777" w:rsidR="00E37847" w:rsidRPr="00E37847" w:rsidRDefault="003D3B26" w:rsidP="00FA699B">
      <w:pPr>
        <w:pStyle w:val="ListParagraph1"/>
        <w:rPr>
          <w:rFonts w:cs="Arial"/>
        </w:rPr>
      </w:pPr>
      <w:r w:rsidRPr="00E37847">
        <w:rPr>
          <w:rFonts w:cs="Arial"/>
        </w:rPr>
        <w:t xml:space="preserve">Eating Disorders Association. (2005). </w:t>
      </w:r>
      <w:r w:rsidRPr="00E37847">
        <w:rPr>
          <w:rFonts w:cs="Arial"/>
          <w:i/>
        </w:rPr>
        <w:t xml:space="preserve">What you need to know when creating </w:t>
      </w:r>
      <w:proofErr w:type="spellStart"/>
      <w:r w:rsidRPr="00E37847">
        <w:rPr>
          <w:rFonts w:cs="Arial"/>
          <w:i/>
        </w:rPr>
        <w:t>your</w:t>
      </w:r>
      <w:proofErr w:type="spellEnd"/>
      <w:r w:rsidRPr="00E37847">
        <w:rPr>
          <w:rFonts w:cs="Arial"/>
          <w:i/>
        </w:rPr>
        <w:t xml:space="preserve"> eating disorders policy.</w:t>
      </w:r>
    </w:p>
    <w:p w14:paraId="3C90D85C" w14:textId="77777777" w:rsidR="00E37847" w:rsidRDefault="003D3B26" w:rsidP="00FA699B">
      <w:pPr>
        <w:pStyle w:val="ListParagraph1"/>
        <w:rPr>
          <w:rFonts w:cs="Arial"/>
        </w:rPr>
      </w:pPr>
      <w:proofErr w:type="spellStart"/>
      <w:r w:rsidRPr="00E37847">
        <w:rPr>
          <w:rFonts w:cs="Arial"/>
        </w:rPr>
        <w:t>Piran</w:t>
      </w:r>
      <w:proofErr w:type="spellEnd"/>
      <w:r w:rsidRPr="00E37847">
        <w:rPr>
          <w:rFonts w:cs="Arial"/>
        </w:rPr>
        <w:t xml:space="preserve">, N. (2005). The role of dance teachers in the prevention of eating disorders. In Solomon, R., Solomon, J., &amp; Minton, S. C. (Eds.), </w:t>
      </w:r>
      <w:r w:rsidRPr="00E37847">
        <w:rPr>
          <w:rFonts w:cs="Arial"/>
          <w:i/>
          <w:iCs/>
        </w:rPr>
        <w:t>Preventing dance injuries</w:t>
      </w:r>
      <w:r w:rsidRPr="00E37847">
        <w:rPr>
          <w:rFonts w:cs="Arial"/>
        </w:rPr>
        <w:t xml:space="preserve"> (2</w:t>
      </w:r>
      <w:r w:rsidRPr="00E37847">
        <w:rPr>
          <w:rFonts w:cs="Arial"/>
          <w:vertAlign w:val="superscript"/>
        </w:rPr>
        <w:t>nd</w:t>
      </w:r>
      <w:r w:rsidRPr="00E37847">
        <w:rPr>
          <w:rFonts w:cs="Arial"/>
        </w:rPr>
        <w:t xml:space="preserve"> Ed.). Champaign, IL: Human Kinetics.</w:t>
      </w:r>
    </w:p>
    <w:p w14:paraId="3E9F7193" w14:textId="18923891" w:rsidR="003D3B26" w:rsidRDefault="003D3B26" w:rsidP="00FA699B">
      <w:pPr>
        <w:pStyle w:val="ListParagraph1"/>
        <w:rPr>
          <w:rFonts w:cs="Arial"/>
        </w:rPr>
      </w:pPr>
      <w:r w:rsidRPr="00E37847">
        <w:rPr>
          <w:rFonts w:cs="Arial"/>
        </w:rPr>
        <w:t xml:space="preserve">Information from b-EAT training session </w:t>
      </w:r>
      <w:r w:rsidRPr="00E37847">
        <w:rPr>
          <w:rFonts w:cs="Arial"/>
          <w:i/>
        </w:rPr>
        <w:t>Understanding Eating Disorders</w:t>
      </w:r>
      <w:r w:rsidRPr="00E37847">
        <w:rPr>
          <w:rFonts w:cs="Arial"/>
        </w:rPr>
        <w:t xml:space="preserve"> with Nikki Schuster in May 2009 and Kathryn Weaver in September 2009.</w:t>
      </w:r>
    </w:p>
    <w:p w14:paraId="0CBA6FEE" w14:textId="77777777" w:rsidR="00E37847" w:rsidRDefault="00E37847" w:rsidP="00E37847">
      <w:pPr>
        <w:pStyle w:val="ListParagraph1"/>
        <w:numPr>
          <w:ilvl w:val="0"/>
          <w:numId w:val="0"/>
        </w:numPr>
        <w:ind w:left="681" w:hanging="397"/>
        <w:rPr>
          <w:rFonts w:cs="Arial"/>
        </w:rPr>
      </w:pPr>
    </w:p>
    <w:p w14:paraId="532C648F" w14:textId="2BDDA172" w:rsidR="003D3B26" w:rsidRPr="00FA699B" w:rsidRDefault="003D3B26" w:rsidP="00E37847">
      <w:pPr>
        <w:pStyle w:val="Heading1"/>
        <w:rPr>
          <w:sz w:val="24"/>
        </w:rPr>
      </w:pPr>
      <w:r w:rsidRPr="00FA699B">
        <w:t>Resources for information and advice around disordered eating</w:t>
      </w:r>
    </w:p>
    <w:p w14:paraId="188E4AEC" w14:textId="77777777" w:rsidR="003D3B26" w:rsidRPr="00FA699B" w:rsidRDefault="003D3B26" w:rsidP="00E37847">
      <w:pPr>
        <w:pStyle w:val="Heading2"/>
      </w:pPr>
      <w:r w:rsidRPr="00FA699B">
        <w:t>Helplines and websites</w:t>
      </w:r>
    </w:p>
    <w:p w14:paraId="5D56211C" w14:textId="77777777" w:rsidR="00E37847" w:rsidRDefault="003D3B26" w:rsidP="00E37847">
      <w:pPr>
        <w:pStyle w:val="Heading3"/>
      </w:pPr>
      <w:r w:rsidRPr="00FA699B">
        <w:t xml:space="preserve">EAT, the eating </w:t>
      </w:r>
      <w:r w:rsidRPr="00E37847">
        <w:t>disorders</w:t>
      </w:r>
      <w:r w:rsidRPr="00FA699B">
        <w:t xml:space="preserve"> charity</w:t>
      </w:r>
    </w:p>
    <w:p w14:paraId="62EBE66E" w14:textId="77777777" w:rsidR="00E37847" w:rsidRPr="00E37847" w:rsidRDefault="00000000" w:rsidP="00E37847">
      <w:pPr>
        <w:pStyle w:val="ListParagraph1"/>
        <w:rPr>
          <w:rFonts w:cs="Arial"/>
        </w:rPr>
      </w:pPr>
      <w:hyperlink r:id="rId9" w:history="1">
        <w:r w:rsidR="003D3B26" w:rsidRPr="00FA699B">
          <w:rPr>
            <w:rStyle w:val="Hyperlink"/>
            <w:rFonts w:cs="Arial"/>
            <w:color w:val="4F6228"/>
            <w:szCs w:val="24"/>
          </w:rPr>
          <w:t>www.b-eat.co.uk</w:t>
        </w:r>
      </w:hyperlink>
    </w:p>
    <w:p w14:paraId="1C71AE71" w14:textId="77777777" w:rsidR="00E37847" w:rsidRDefault="00430248" w:rsidP="00FA699B">
      <w:pPr>
        <w:pStyle w:val="ListParagraph1"/>
        <w:rPr>
          <w:rFonts w:cs="Arial"/>
        </w:rPr>
      </w:pPr>
      <w:r w:rsidRPr="00FA699B">
        <w:rPr>
          <w:rFonts w:cs="Arial"/>
        </w:rPr>
        <w:t>03</w:t>
      </w:r>
      <w:r w:rsidR="003D3B26" w:rsidRPr="00FA699B">
        <w:rPr>
          <w:rFonts w:cs="Arial"/>
        </w:rPr>
        <w:t>45 634 1414</w:t>
      </w:r>
    </w:p>
    <w:p w14:paraId="2929C19A" w14:textId="77777777" w:rsidR="00E37847" w:rsidRDefault="00430248" w:rsidP="00FA699B">
      <w:pPr>
        <w:pStyle w:val="ListParagraph1"/>
        <w:rPr>
          <w:rFonts w:cs="Arial"/>
        </w:rPr>
      </w:pPr>
      <w:r w:rsidRPr="00E37847">
        <w:rPr>
          <w:rFonts w:cs="Arial"/>
        </w:rPr>
        <w:t>0345 634 7650- youth line</w:t>
      </w:r>
    </w:p>
    <w:p w14:paraId="49CA0D84" w14:textId="0E247F06" w:rsidR="003D3B26" w:rsidRPr="00E37847" w:rsidRDefault="003D3B26" w:rsidP="00E37847">
      <w:r w:rsidRPr="00E37847">
        <w:lastRenderedPageBreak/>
        <w:t>This website has a wealth of information as well as a dedicated section for young people. In addition to the online information and two telephone helplines (one for young people, one for adults), there is a text message service, an email service, a youth forum, a help-finder (search feature where you can find out more about support in your area) and more.</w:t>
      </w:r>
    </w:p>
    <w:p w14:paraId="795C13E2" w14:textId="77777777" w:rsidR="00E37847" w:rsidRDefault="003D3B26" w:rsidP="00E37847">
      <w:pPr>
        <w:pStyle w:val="Heading3"/>
      </w:pPr>
      <w:r w:rsidRPr="00FA699B">
        <w:t>Childline, the children’s charity</w:t>
      </w:r>
    </w:p>
    <w:p w14:paraId="42AAE060" w14:textId="77777777" w:rsidR="00E37847" w:rsidRPr="00E37847" w:rsidRDefault="00000000" w:rsidP="00E37847">
      <w:pPr>
        <w:pStyle w:val="ListParagraph1"/>
      </w:pPr>
      <w:hyperlink r:id="rId10" w:history="1">
        <w:r w:rsidR="003D3B26" w:rsidRPr="00FA699B">
          <w:rPr>
            <w:rStyle w:val="Hyperlink"/>
            <w:rFonts w:cs="Arial"/>
            <w:color w:val="4F6228"/>
            <w:szCs w:val="24"/>
          </w:rPr>
          <w:t>www.childline.org.uk</w:t>
        </w:r>
      </w:hyperlink>
    </w:p>
    <w:p w14:paraId="20895BA8" w14:textId="46E10C8A" w:rsidR="003D3B26" w:rsidRPr="00FA699B" w:rsidRDefault="003D3B26" w:rsidP="00E37847">
      <w:pPr>
        <w:pStyle w:val="ListParagraph1"/>
      </w:pPr>
      <w:r w:rsidRPr="00FA699B">
        <w:rPr>
          <w:rFonts w:cs="Arial"/>
        </w:rPr>
        <w:t>0800 1111</w:t>
      </w:r>
    </w:p>
    <w:p w14:paraId="69D6B6D9" w14:textId="77777777" w:rsidR="003D3B26" w:rsidRPr="00FA699B" w:rsidRDefault="003D3B26" w:rsidP="00E37847">
      <w:pPr>
        <w:pStyle w:val="Heading2"/>
      </w:pPr>
      <w:r w:rsidRPr="00FA699B">
        <w:t>Information sheets</w:t>
      </w:r>
    </w:p>
    <w:p w14:paraId="6D319B3D" w14:textId="2B5616B7" w:rsidR="003D3B26" w:rsidRDefault="003D3B26" w:rsidP="00FA699B">
      <w:r w:rsidRPr="00FA699B">
        <w:rPr>
          <w:rFonts w:cs="Arial"/>
        </w:rPr>
        <w:t xml:space="preserve">B-EAT also publish </w:t>
      </w:r>
      <w:proofErr w:type="gramStart"/>
      <w:r w:rsidRPr="00FA699B">
        <w:rPr>
          <w:rFonts w:cs="Arial"/>
        </w:rPr>
        <w:t>a number of</w:t>
      </w:r>
      <w:proofErr w:type="gramEnd"/>
      <w:r w:rsidRPr="00FA699B">
        <w:rPr>
          <w:rFonts w:cs="Arial"/>
        </w:rPr>
        <w:t xml:space="preserve"> information sheets about eating disorders, including one about eating disorders among men and boys, eating disorders during puberty, and more. See </w:t>
      </w:r>
      <w:hyperlink r:id="rId11" w:history="1">
        <w:r w:rsidRPr="00FA699B">
          <w:rPr>
            <w:rStyle w:val="Hyperlink"/>
            <w:rFonts w:cs="Arial"/>
            <w:color w:val="4F6228"/>
            <w:szCs w:val="24"/>
          </w:rPr>
          <w:t>www.b-eat.co.uk</w:t>
        </w:r>
      </w:hyperlink>
    </w:p>
    <w:p w14:paraId="34F49D6E" w14:textId="77777777" w:rsidR="003D3B26" w:rsidRPr="00FA699B" w:rsidRDefault="003D3B26" w:rsidP="00E37847">
      <w:pPr>
        <w:pStyle w:val="Heading2"/>
      </w:pPr>
      <w:r w:rsidRPr="00FA699B">
        <w:t>Books</w:t>
      </w:r>
    </w:p>
    <w:p w14:paraId="4E4567BF" w14:textId="77777777" w:rsidR="00E37847" w:rsidRPr="00E37847" w:rsidRDefault="003D3B26" w:rsidP="00E37847">
      <w:pPr>
        <w:pStyle w:val="Heading3"/>
      </w:pPr>
      <w:r w:rsidRPr="00E37847">
        <w:t>Your Body Your Risk</w:t>
      </w:r>
    </w:p>
    <w:p w14:paraId="1DCE541A" w14:textId="77777777" w:rsidR="00E37847" w:rsidRDefault="00E37847" w:rsidP="00FA699B">
      <w:r>
        <w:t>E</w:t>
      </w:r>
      <w:r w:rsidR="003D3B26" w:rsidRPr="00FA699B">
        <w:t xml:space="preserve">dited by Scilla Dyke and distributed by </w:t>
      </w:r>
      <w:proofErr w:type="spellStart"/>
      <w:r w:rsidR="003D3B26" w:rsidRPr="00FA699B">
        <w:t>DanceUK</w:t>
      </w:r>
      <w:proofErr w:type="spellEnd"/>
    </w:p>
    <w:p w14:paraId="1E35F27A" w14:textId="6A0A077E" w:rsidR="003D3B26" w:rsidRPr="00FA699B" w:rsidRDefault="003D3B26" w:rsidP="00FA699B">
      <w:r w:rsidRPr="00FA699B">
        <w:t xml:space="preserve">This is a small, spiral-bound book/booklet which uses accessible language to discuss nutrition, eating disorders, and related issues. The book may be bought from </w:t>
      </w:r>
      <w:proofErr w:type="spellStart"/>
      <w:r w:rsidRPr="00FA699B">
        <w:t>DanceUK</w:t>
      </w:r>
      <w:proofErr w:type="spellEnd"/>
      <w:r w:rsidRPr="00FA699B">
        <w:t xml:space="preserve"> for around £4.50, and they provide discounts for bulk orders. </w:t>
      </w:r>
    </w:p>
    <w:p w14:paraId="736EA929" w14:textId="77777777" w:rsidR="00E37847" w:rsidRDefault="003D3B26" w:rsidP="00E37847">
      <w:pPr>
        <w:pStyle w:val="Heading3"/>
      </w:pPr>
      <w:r w:rsidRPr="00FA699B">
        <w:t>Overcoming Anorexia Nervosa</w:t>
      </w:r>
    </w:p>
    <w:p w14:paraId="43DC41EE" w14:textId="77777777" w:rsidR="00E37847" w:rsidRDefault="00E37847" w:rsidP="00FA699B">
      <w:r>
        <w:t>B</w:t>
      </w:r>
      <w:r w:rsidR="003D3B26" w:rsidRPr="00FA699B">
        <w:t>y Christopher Freeman.</w:t>
      </w:r>
    </w:p>
    <w:p w14:paraId="284099F5" w14:textId="47C74CDB" w:rsidR="003D3B26" w:rsidRPr="00FA699B" w:rsidRDefault="003D3B26" w:rsidP="00FA699B">
      <w:r w:rsidRPr="00FA699B">
        <w:t xml:space="preserve">This easy-read book is based on solid research evidence around cognitive behavioural therapy and is useful both for general information and as a self-help guide. It is cheap and available in online bookshops such as Amazon. </w:t>
      </w:r>
    </w:p>
    <w:p w14:paraId="719171CA" w14:textId="77777777" w:rsidR="00E37847" w:rsidRDefault="003D3B26" w:rsidP="00E37847">
      <w:pPr>
        <w:pStyle w:val="Heading3"/>
      </w:pPr>
      <w:r w:rsidRPr="00FA699B">
        <w:t>Overcoming...</w:t>
      </w:r>
    </w:p>
    <w:p w14:paraId="461F9079" w14:textId="73C73908" w:rsidR="003D3B26" w:rsidRPr="00FA699B" w:rsidRDefault="00E37847" w:rsidP="00FA699B">
      <w:r>
        <w:t>T</w:t>
      </w:r>
      <w:r w:rsidR="003D3B26" w:rsidRPr="00FA699B">
        <w:t>here are several other books in the same series as</w:t>
      </w:r>
      <w:r w:rsidR="003D3B26" w:rsidRPr="00FA699B">
        <w:rPr>
          <w:i/>
        </w:rPr>
        <w:t xml:space="preserve"> Overcoming Anorexia Nervosa</w:t>
      </w:r>
      <w:r w:rsidR="003D3B26" w:rsidRPr="00FA699B">
        <w:t xml:space="preserve"> that may be useful, including one about binge eating. </w:t>
      </w:r>
    </w:p>
    <w:p w14:paraId="43F6577C" w14:textId="77777777" w:rsidR="003D3B26" w:rsidRPr="00FA699B" w:rsidRDefault="003D3B26" w:rsidP="00FA699B"/>
    <w:sectPr w:rsidR="003D3B26" w:rsidRPr="00FA699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C3D0" w14:textId="77777777" w:rsidR="00C430D0" w:rsidRDefault="00C430D0">
      <w:r>
        <w:separator/>
      </w:r>
    </w:p>
  </w:endnote>
  <w:endnote w:type="continuationSeparator" w:id="0">
    <w:p w14:paraId="104904F3" w14:textId="77777777" w:rsidR="00C430D0" w:rsidRDefault="00C4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6988" w14:textId="77777777" w:rsidR="00C430D0" w:rsidRDefault="00C430D0">
      <w:r>
        <w:separator/>
      </w:r>
    </w:p>
  </w:footnote>
  <w:footnote w:type="continuationSeparator" w:id="0">
    <w:p w14:paraId="5C0DC334" w14:textId="77777777" w:rsidR="00C430D0" w:rsidRDefault="00C430D0">
      <w:r>
        <w:continuationSeparator/>
      </w:r>
    </w:p>
  </w:footnote>
  <w:footnote w:id="1">
    <w:p w14:paraId="47D3B967" w14:textId="77777777" w:rsidR="003D3B26" w:rsidRDefault="003D3B26" w:rsidP="00BC5B5B">
      <w:r>
        <w:rPr>
          <w:rStyle w:val="FootnoteReference"/>
          <w:color w:val="4F6228"/>
        </w:rPr>
        <w:footnoteRef/>
      </w:r>
      <w:r>
        <w:t xml:space="preserve"> Adapted from the system used by the Music and Dance Scheme residential schools in light of recent research.</w:t>
      </w:r>
    </w:p>
  </w:footnote>
  <w:footnote w:id="2">
    <w:p w14:paraId="207C8D05" w14:textId="77777777" w:rsidR="003D3B26" w:rsidRDefault="003D3B26" w:rsidP="00BC5B5B">
      <w:pPr>
        <w:pStyle w:val="Note"/>
      </w:pPr>
      <w:r>
        <w:rPr>
          <w:rStyle w:val="FootnoteReference"/>
          <w:color w:val="4F6228"/>
        </w:rPr>
        <w:footnoteRef/>
      </w:r>
      <w:r>
        <w:t xml:space="preserve"> From the Eating Disorders Association. (2005). What you need to know when creating your eating disorders policy.</w:t>
      </w:r>
    </w:p>
  </w:footnote>
  <w:footnote w:id="3">
    <w:p w14:paraId="653AC22B" w14:textId="35D0F96D" w:rsidR="003D3B26" w:rsidRDefault="003D3B26" w:rsidP="00BC5B5B">
      <w:pPr>
        <w:pStyle w:val="Note"/>
      </w:pPr>
      <w:r>
        <w:rPr>
          <w:rStyle w:val="FootnoteReference"/>
          <w:color w:val="4F6228"/>
        </w:rPr>
        <w:footnoteRef/>
      </w:r>
      <w:r>
        <w:t xml:space="preserve"> Although not relevant in every case, it may be helpful to know that the Music and Dance residential schools state in their policy that they remove dancers from all vocational activities if they are equal to or below the 2</w:t>
      </w:r>
      <w:r>
        <w:rPr>
          <w:vertAlign w:val="superscript"/>
        </w:rPr>
        <w:t>nd</w:t>
      </w:r>
      <w:r>
        <w:t xml:space="preserve"> centile for weight (with a BMI equal to or less than 17.5 if age 17 or over). Other dance schools, such as London Studio </w:t>
      </w:r>
      <w:r>
        <w:t xml:space="preserve">Center, take a similar approach. For an example of a BMI calculator see </w:t>
      </w:r>
      <w:hyperlink r:id="rId1" w:history="1">
        <w:r w:rsidR="00E37847" w:rsidRPr="00BE4FEB">
          <w:rPr>
            <w:rStyle w:val="Hyperlink"/>
          </w:rPr>
          <w:t>https://www.nhs.uk/live-well/healthy-weight/bmi-calculator/</w:t>
        </w:r>
      </w:hyperlink>
      <w:r w:rsidRPr="00BC5B5B">
        <w:t>. This is applicable to all age groups, as it takes centile charts into account.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92D"/>
    <w:multiLevelType w:val="hybridMultilevel"/>
    <w:tmpl w:val="978AFA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544F7"/>
    <w:multiLevelType w:val="hybridMultilevel"/>
    <w:tmpl w:val="A398A2AA"/>
    <w:lvl w:ilvl="0" w:tplc="155CE2A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11AC1"/>
    <w:multiLevelType w:val="hybridMultilevel"/>
    <w:tmpl w:val="96DE4FE0"/>
    <w:lvl w:ilvl="0" w:tplc="08090011">
      <w:start w:val="1"/>
      <w:numFmt w:val="decimal"/>
      <w:lvlText w:val="%1)"/>
      <w:lvlJc w:val="left"/>
      <w:pPr>
        <w:ind w:left="720" w:hanging="360"/>
      </w:pPr>
      <w:rPr>
        <w:rFonts w:hint="default"/>
      </w:rPr>
    </w:lvl>
    <w:lvl w:ilvl="1" w:tplc="B0880206">
      <w:start w:val="1"/>
      <w:numFmt w:val="lowerLetter"/>
      <w:lvlText w:val="%2."/>
      <w:lvlJc w:val="left"/>
      <w:pPr>
        <w:ind w:left="1440" w:hanging="360"/>
      </w:pPr>
      <w:rPr>
        <w:rFonts w:ascii="Calibri" w:hAnsi="Calibri" w:hint="default"/>
        <w:color w:val="4F62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D2014"/>
    <w:multiLevelType w:val="hybridMultilevel"/>
    <w:tmpl w:val="23F01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E5BF6"/>
    <w:multiLevelType w:val="hybridMultilevel"/>
    <w:tmpl w:val="754A03B6"/>
    <w:lvl w:ilvl="0" w:tplc="155CE2AC">
      <w:start w:val="5"/>
      <w:numFmt w:val="bullet"/>
      <w:lvlText w:val="-"/>
      <w:lvlJc w:val="left"/>
      <w:pPr>
        <w:tabs>
          <w:tab w:val="num" w:pos="720"/>
        </w:tabs>
        <w:ind w:left="720" w:hanging="360"/>
      </w:pPr>
      <w:rPr>
        <w:rFonts w:ascii="Calibri" w:eastAsia="Calibri" w:hAnsi="Calibri" w:cs="Times New Roman" w:hint="default"/>
        <w:color w:val="4F6228"/>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662F9"/>
    <w:multiLevelType w:val="hybridMultilevel"/>
    <w:tmpl w:val="BF48DF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A2188"/>
    <w:multiLevelType w:val="hybridMultilevel"/>
    <w:tmpl w:val="1FE86DA4"/>
    <w:lvl w:ilvl="0" w:tplc="993ACBC6">
      <w:start w:val="1"/>
      <w:numFmt w:val="bullet"/>
      <w:lvlText w:val=""/>
      <w:lvlJc w:val="left"/>
      <w:pPr>
        <w:tabs>
          <w:tab w:val="num" w:pos="720"/>
        </w:tabs>
        <w:ind w:left="720" w:hanging="360"/>
      </w:pPr>
      <w:rPr>
        <w:rFonts w:ascii="Webdings" w:hAnsi="Webdings" w:hint="default"/>
        <w:color w:val="FFC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A0FF8"/>
    <w:multiLevelType w:val="hybridMultilevel"/>
    <w:tmpl w:val="1F4E75F6"/>
    <w:lvl w:ilvl="0" w:tplc="1F882FDA">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4146F"/>
    <w:multiLevelType w:val="hybridMultilevel"/>
    <w:tmpl w:val="E05E3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823C5E"/>
    <w:multiLevelType w:val="hybridMultilevel"/>
    <w:tmpl w:val="2B24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E4294"/>
    <w:multiLevelType w:val="hybridMultilevel"/>
    <w:tmpl w:val="6B1C8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405F"/>
    <w:multiLevelType w:val="hybridMultilevel"/>
    <w:tmpl w:val="7B62BEAA"/>
    <w:lvl w:ilvl="0" w:tplc="95B825E6">
      <w:start w:val="1"/>
      <w:numFmt w:val="bullet"/>
      <w:pStyle w:val="ListParagraph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03F26"/>
    <w:multiLevelType w:val="hybridMultilevel"/>
    <w:tmpl w:val="2CB8F652"/>
    <w:lvl w:ilvl="0" w:tplc="5C2C68A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3103E"/>
    <w:multiLevelType w:val="hybridMultilevel"/>
    <w:tmpl w:val="B470C550"/>
    <w:lvl w:ilvl="0" w:tplc="7E0AB5D2">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D12B7"/>
    <w:multiLevelType w:val="hybridMultilevel"/>
    <w:tmpl w:val="779A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7681D"/>
    <w:multiLevelType w:val="hybridMultilevel"/>
    <w:tmpl w:val="9ACE7430"/>
    <w:lvl w:ilvl="0" w:tplc="F726290C">
      <w:start w:val="1"/>
      <w:numFmt w:val="bullet"/>
      <w:lvlText w:val=""/>
      <w:lvlJc w:val="left"/>
      <w:pPr>
        <w:tabs>
          <w:tab w:val="num" w:pos="720"/>
        </w:tabs>
        <w:ind w:left="720" w:hanging="360"/>
      </w:pPr>
      <w:rPr>
        <w:rFonts w:ascii="Webdings" w:hAnsi="Webdings" w:hint="default"/>
        <w:color w:val="FF0000"/>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111C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77A950C8"/>
    <w:multiLevelType w:val="hybridMultilevel"/>
    <w:tmpl w:val="BC7433DA"/>
    <w:lvl w:ilvl="0" w:tplc="9C26C6C8">
      <w:start w:val="1"/>
      <w:numFmt w:val="decimal"/>
      <w:pStyle w:val="Number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5706A1"/>
    <w:multiLevelType w:val="hybridMultilevel"/>
    <w:tmpl w:val="251E3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B303EB"/>
    <w:multiLevelType w:val="hybridMultilevel"/>
    <w:tmpl w:val="28DA9F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06453"/>
    <w:multiLevelType w:val="hybridMultilevel"/>
    <w:tmpl w:val="B7A60D1C"/>
    <w:lvl w:ilvl="0" w:tplc="6C8A50F0">
      <w:start w:val="1"/>
      <w:numFmt w:val="bullet"/>
      <w:lvlText w:val=""/>
      <w:lvlJc w:val="left"/>
      <w:pPr>
        <w:tabs>
          <w:tab w:val="num" w:pos="720"/>
        </w:tabs>
        <w:ind w:left="720" w:hanging="360"/>
      </w:pPr>
      <w:rPr>
        <w:rFonts w:ascii="Symbol" w:hAnsi="Symbol" w:hint="default"/>
        <w:color w:val="4F6228"/>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6219E"/>
    <w:multiLevelType w:val="hybridMultilevel"/>
    <w:tmpl w:val="32E84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556734">
    <w:abstractNumId w:val="16"/>
  </w:num>
  <w:num w:numId="2" w16cid:durableId="719594914">
    <w:abstractNumId w:val="8"/>
  </w:num>
  <w:num w:numId="3" w16cid:durableId="1963487816">
    <w:abstractNumId w:val="0"/>
  </w:num>
  <w:num w:numId="4" w16cid:durableId="67848842">
    <w:abstractNumId w:val="15"/>
  </w:num>
  <w:num w:numId="5" w16cid:durableId="1260872217">
    <w:abstractNumId w:val="6"/>
  </w:num>
  <w:num w:numId="6" w16cid:durableId="468937037">
    <w:abstractNumId w:val="14"/>
  </w:num>
  <w:num w:numId="7" w16cid:durableId="43020554">
    <w:abstractNumId w:val="7"/>
  </w:num>
  <w:num w:numId="8" w16cid:durableId="1847404408">
    <w:abstractNumId w:val="10"/>
  </w:num>
  <w:num w:numId="9" w16cid:durableId="1486317615">
    <w:abstractNumId w:val="21"/>
  </w:num>
  <w:num w:numId="10" w16cid:durableId="513763920">
    <w:abstractNumId w:val="3"/>
  </w:num>
  <w:num w:numId="11" w16cid:durableId="1508708475">
    <w:abstractNumId w:val="12"/>
  </w:num>
  <w:num w:numId="12" w16cid:durableId="1813450040">
    <w:abstractNumId w:val="5"/>
  </w:num>
  <w:num w:numId="13" w16cid:durableId="1499464173">
    <w:abstractNumId w:val="2"/>
  </w:num>
  <w:num w:numId="14" w16cid:durableId="205532783">
    <w:abstractNumId w:val="18"/>
  </w:num>
  <w:num w:numId="15" w16cid:durableId="344484012">
    <w:abstractNumId w:val="19"/>
  </w:num>
  <w:num w:numId="16" w16cid:durableId="1225139060">
    <w:abstractNumId w:val="9"/>
  </w:num>
  <w:num w:numId="17" w16cid:durableId="1269772486">
    <w:abstractNumId w:val="1"/>
  </w:num>
  <w:num w:numId="18" w16cid:durableId="1350718662">
    <w:abstractNumId w:val="13"/>
  </w:num>
  <w:num w:numId="19" w16cid:durableId="5985215">
    <w:abstractNumId w:val="20"/>
  </w:num>
  <w:num w:numId="20" w16cid:durableId="542181752">
    <w:abstractNumId w:val="4"/>
  </w:num>
  <w:num w:numId="21" w16cid:durableId="215628745">
    <w:abstractNumId w:val="11"/>
  </w:num>
  <w:num w:numId="22" w16cid:durableId="609438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137"/>
    <w:rsid w:val="000A4AFF"/>
    <w:rsid w:val="001726B0"/>
    <w:rsid w:val="00241AA8"/>
    <w:rsid w:val="002B140B"/>
    <w:rsid w:val="00353CDA"/>
    <w:rsid w:val="003D3B26"/>
    <w:rsid w:val="00430248"/>
    <w:rsid w:val="004925BD"/>
    <w:rsid w:val="00612137"/>
    <w:rsid w:val="0070292C"/>
    <w:rsid w:val="0075073A"/>
    <w:rsid w:val="00795F14"/>
    <w:rsid w:val="007D6FC9"/>
    <w:rsid w:val="008126D0"/>
    <w:rsid w:val="00850A80"/>
    <w:rsid w:val="00903114"/>
    <w:rsid w:val="00B16BFA"/>
    <w:rsid w:val="00BB7DB9"/>
    <w:rsid w:val="00BC5B5B"/>
    <w:rsid w:val="00C430D0"/>
    <w:rsid w:val="00C6034F"/>
    <w:rsid w:val="00C87656"/>
    <w:rsid w:val="00CC3CEF"/>
    <w:rsid w:val="00CD7C7D"/>
    <w:rsid w:val="00DA6384"/>
    <w:rsid w:val="00DB6EE2"/>
    <w:rsid w:val="00DD30BD"/>
    <w:rsid w:val="00E161AB"/>
    <w:rsid w:val="00E37847"/>
    <w:rsid w:val="00F70B72"/>
    <w:rsid w:val="00F7461A"/>
    <w:rsid w:val="00FA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BBEEF4B"/>
  <w15:chartTrackingRefBased/>
  <w15:docId w15:val="{772AE105-5E52-4D81-894E-16A5103B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9B"/>
    <w:pPr>
      <w:spacing w:after="240" w:line="360" w:lineRule="auto"/>
    </w:pPr>
    <w:rPr>
      <w:rFonts w:ascii="Calibri" w:hAnsi="Calibri"/>
      <w:sz w:val="24"/>
      <w:lang w:eastAsia="en-US"/>
    </w:rPr>
  </w:style>
  <w:style w:type="paragraph" w:styleId="Heading1">
    <w:name w:val="heading 1"/>
    <w:basedOn w:val="Normal"/>
    <w:next w:val="Normal"/>
    <w:qFormat/>
    <w:rsid w:val="00FA699B"/>
    <w:pPr>
      <w:keepNext/>
      <w:spacing w:line="276" w:lineRule="auto"/>
      <w:outlineLvl w:val="0"/>
    </w:pPr>
    <w:rPr>
      <w:b/>
      <w:sz w:val="44"/>
    </w:rPr>
  </w:style>
  <w:style w:type="paragraph" w:styleId="Heading2">
    <w:name w:val="heading 2"/>
    <w:basedOn w:val="Heading1"/>
    <w:next w:val="Normal"/>
    <w:qFormat/>
    <w:rsid w:val="00FA699B"/>
    <w:pPr>
      <w:outlineLvl w:val="1"/>
    </w:pPr>
    <w:rPr>
      <w:sz w:val="36"/>
    </w:rPr>
  </w:style>
  <w:style w:type="paragraph" w:styleId="Heading3">
    <w:name w:val="heading 3"/>
    <w:basedOn w:val="Heading2"/>
    <w:next w:val="Normal"/>
    <w:qFormat/>
    <w:rsid w:val="00E37847"/>
    <w:pPr>
      <w:outlineLvl w:val="2"/>
    </w:pPr>
    <w:rPr>
      <w:sz w:val="28"/>
    </w:rPr>
  </w:style>
  <w:style w:type="paragraph" w:styleId="Heading6">
    <w:name w:val="heading 6"/>
    <w:basedOn w:val="Normal"/>
    <w:next w:val="Normal"/>
    <w:qFormat/>
    <w:pPr>
      <w:keepNex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ListParagraph">
    <w:name w:val="List Paragraph"/>
    <w:basedOn w:val="Normal"/>
    <w:pPr>
      <w:ind w:left="720"/>
    </w:pPr>
  </w:style>
  <w:style w:type="paragraph" w:styleId="FootnoteText">
    <w:name w:val="footnote text"/>
    <w:basedOn w:val="Normal"/>
    <w:semiHidden/>
  </w:style>
  <w:style w:type="character" w:customStyle="1" w:styleId="FootnoteTextChar">
    <w:name w:val="Footnote Text Char"/>
    <w:rPr>
      <w:lang w:eastAsia="en-US"/>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ommentTextChar">
    <w:name w:val="Comment Text Char"/>
    <w:rPr>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styleId="Header">
    <w:name w:val="header"/>
    <w:basedOn w:val="Normal"/>
    <w:semiHidden/>
    <w:pPr>
      <w:tabs>
        <w:tab w:val="center" w:pos="4513"/>
        <w:tab w:val="right" w:pos="9026"/>
      </w:tabs>
    </w:pPr>
  </w:style>
  <w:style w:type="character" w:customStyle="1" w:styleId="HeaderChar">
    <w:name w:val="Header Char"/>
    <w:rPr>
      <w:lang w:eastAsia="en-US"/>
    </w:rPr>
  </w:style>
  <w:style w:type="paragraph" w:styleId="Title">
    <w:name w:val="Title"/>
    <w:basedOn w:val="Normal"/>
    <w:next w:val="Normal"/>
    <w:link w:val="TitleChar"/>
    <w:uiPriority w:val="10"/>
    <w:qFormat/>
    <w:rsid w:val="00FA699B"/>
    <w:pPr>
      <w:spacing w:after="360" w:line="276" w:lineRule="auto"/>
      <w:outlineLvl w:val="0"/>
    </w:pPr>
    <w:rPr>
      <w:b/>
      <w:bCs/>
      <w:kern w:val="28"/>
      <w:sz w:val="52"/>
      <w:szCs w:val="32"/>
    </w:rPr>
  </w:style>
  <w:style w:type="character" w:styleId="Hyperlink">
    <w:name w:val="Hyperlink"/>
    <w:semiHidden/>
    <w:rPr>
      <w:color w:val="0000FF"/>
      <w:u w:val="single"/>
    </w:rPr>
  </w:style>
  <w:style w:type="character" w:customStyle="1" w:styleId="w">
    <w:name w:val="w"/>
    <w:basedOn w:val="DefaultParagraphFont"/>
  </w:style>
  <w:style w:type="character" w:customStyle="1" w:styleId="a">
    <w:name w:val="a"/>
    <w:basedOn w:val="DefaultParagraphFont"/>
  </w:style>
  <w:style w:type="character" w:styleId="HTMLCite">
    <w:name w:val="HTML Cite"/>
    <w:semiHidden/>
    <w:unhideWhenUsed/>
    <w:rPr>
      <w:i/>
      <w:iCs/>
    </w:rPr>
  </w:style>
  <w:style w:type="character" w:customStyle="1" w:styleId="TitleChar">
    <w:name w:val="Title Char"/>
    <w:link w:val="Title"/>
    <w:uiPriority w:val="10"/>
    <w:rsid w:val="00FA699B"/>
    <w:rPr>
      <w:rFonts w:ascii="Calibri" w:eastAsia="Times New Roman" w:hAnsi="Calibri" w:cs="Times New Roman"/>
      <w:b/>
      <w:bCs/>
      <w:kern w:val="28"/>
      <w:sz w:val="52"/>
      <w:szCs w:val="32"/>
      <w:lang w:eastAsia="en-US"/>
    </w:rPr>
  </w:style>
  <w:style w:type="paragraph" w:customStyle="1" w:styleId="Note">
    <w:name w:val="Note"/>
    <w:basedOn w:val="Normal"/>
    <w:link w:val="NoteChar"/>
    <w:qFormat/>
    <w:rsid w:val="00FA699B"/>
    <w:pPr>
      <w:spacing w:after="120" w:line="276" w:lineRule="auto"/>
    </w:pPr>
    <w:rPr>
      <w:sz w:val="22"/>
    </w:rPr>
  </w:style>
  <w:style w:type="paragraph" w:customStyle="1" w:styleId="ListParagraph1">
    <w:name w:val="List Paragraph1"/>
    <w:basedOn w:val="Normal"/>
    <w:link w:val="ListparagraphChar"/>
    <w:qFormat/>
    <w:rsid w:val="00FA699B"/>
    <w:pPr>
      <w:numPr>
        <w:numId w:val="21"/>
      </w:numPr>
      <w:spacing w:line="276" w:lineRule="auto"/>
      <w:ind w:left="681" w:hanging="397"/>
      <w:contextualSpacing/>
    </w:pPr>
  </w:style>
  <w:style w:type="character" w:customStyle="1" w:styleId="NoteChar">
    <w:name w:val="Note Char"/>
    <w:link w:val="Note"/>
    <w:rsid w:val="00FA699B"/>
    <w:rPr>
      <w:rFonts w:ascii="Calibri" w:hAnsi="Calibri"/>
      <w:sz w:val="22"/>
      <w:lang w:eastAsia="en-US"/>
    </w:rPr>
  </w:style>
  <w:style w:type="paragraph" w:customStyle="1" w:styleId="Numberparagraph">
    <w:name w:val="Number paragraph"/>
    <w:basedOn w:val="Normal"/>
    <w:link w:val="NumberparagraphChar"/>
    <w:qFormat/>
    <w:rsid w:val="00BC5B5B"/>
    <w:pPr>
      <w:numPr>
        <w:numId w:val="22"/>
      </w:numPr>
      <w:tabs>
        <w:tab w:val="left" w:pos="851"/>
      </w:tabs>
      <w:ind w:left="851" w:hanging="567"/>
      <w:contextualSpacing/>
    </w:pPr>
  </w:style>
  <w:style w:type="character" w:customStyle="1" w:styleId="ListparagraphChar">
    <w:name w:val="List paragraph Char"/>
    <w:link w:val="ListParagraph1"/>
    <w:rsid w:val="00FA699B"/>
    <w:rPr>
      <w:rFonts w:ascii="Calibri" w:hAnsi="Calibri"/>
      <w:sz w:val="24"/>
      <w:lang w:eastAsia="en-US"/>
    </w:rPr>
  </w:style>
  <w:style w:type="character" w:styleId="UnresolvedMention">
    <w:name w:val="Unresolved Mention"/>
    <w:uiPriority w:val="99"/>
    <w:semiHidden/>
    <w:unhideWhenUsed/>
    <w:rsid w:val="00E37847"/>
    <w:rPr>
      <w:color w:val="605E5C"/>
      <w:shd w:val="clear" w:color="auto" w:fill="E1DFDD"/>
    </w:rPr>
  </w:style>
  <w:style w:type="character" w:customStyle="1" w:styleId="NumberparagraphChar">
    <w:name w:val="Number paragraph Char"/>
    <w:link w:val="Numberparagraph"/>
    <w:rsid w:val="00BC5B5B"/>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at.co.uk" TargetMode="External"/><Relationship Id="rId5" Type="http://schemas.openxmlformats.org/officeDocument/2006/relationships/webSettings" Target="webSettings.xml"/><Relationship Id="rId10" Type="http://schemas.openxmlformats.org/officeDocument/2006/relationships/hyperlink" Target="http://www.childline.org.uk" TargetMode="External"/><Relationship Id="rId4" Type="http://schemas.openxmlformats.org/officeDocument/2006/relationships/settings" Target="settings.xml"/><Relationship Id="rId9" Type="http://schemas.openxmlformats.org/officeDocument/2006/relationships/hyperlink" Target="http://www.b-eat.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s.uk/live-well/healthy-weight/bmi-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828E-E205-481C-86F9-282604C0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Eating Policy</vt:lpstr>
    </vt:vector>
  </TitlesOfParts>
  <Company/>
  <LinksUpToDate>false</LinksUpToDate>
  <CharactersWithSpaces>19632</CharactersWithSpaces>
  <SharedDoc>false</SharedDoc>
  <HLinks>
    <vt:vector size="24" baseType="variant">
      <vt:variant>
        <vt:i4>8257576</vt:i4>
      </vt:variant>
      <vt:variant>
        <vt:i4>6</vt:i4>
      </vt:variant>
      <vt:variant>
        <vt:i4>0</vt:i4>
      </vt:variant>
      <vt:variant>
        <vt:i4>5</vt:i4>
      </vt:variant>
      <vt:variant>
        <vt:lpwstr>http://www.b-eat.co.uk/</vt:lpwstr>
      </vt:variant>
      <vt:variant>
        <vt:lpwstr/>
      </vt:variant>
      <vt:variant>
        <vt:i4>1769551</vt:i4>
      </vt:variant>
      <vt:variant>
        <vt:i4>3</vt:i4>
      </vt:variant>
      <vt:variant>
        <vt:i4>0</vt:i4>
      </vt:variant>
      <vt:variant>
        <vt:i4>5</vt:i4>
      </vt:variant>
      <vt:variant>
        <vt:lpwstr>http://www.childline.org.uk/</vt:lpwstr>
      </vt:variant>
      <vt:variant>
        <vt:lpwstr/>
      </vt:variant>
      <vt:variant>
        <vt:i4>8257576</vt:i4>
      </vt:variant>
      <vt:variant>
        <vt:i4>0</vt:i4>
      </vt:variant>
      <vt:variant>
        <vt:i4>0</vt:i4>
      </vt:variant>
      <vt:variant>
        <vt:i4>5</vt:i4>
      </vt:variant>
      <vt:variant>
        <vt:lpwstr>http://www.b-eat.co.uk/</vt:lpwstr>
      </vt:variant>
      <vt:variant>
        <vt:lpwstr/>
      </vt:variant>
      <vt:variant>
        <vt:i4>2949242</vt:i4>
      </vt:variant>
      <vt:variant>
        <vt:i4>0</vt:i4>
      </vt:variant>
      <vt:variant>
        <vt:i4>0</vt:i4>
      </vt:variant>
      <vt:variant>
        <vt:i4>5</vt:i4>
      </vt:variant>
      <vt:variant>
        <vt:lpwstr>http://www.nhs.uk/Tools/Pages/Healthyweightcalculator.aspx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Eating Policy</dc:title>
  <dc:subject/>
  <dc:creator>.</dc:creator>
  <cp:keywords/>
  <cp:lastModifiedBy>Phill Garnett</cp:lastModifiedBy>
  <cp:revision>8</cp:revision>
  <dcterms:created xsi:type="dcterms:W3CDTF">2023-07-18T13:49:00Z</dcterms:created>
  <dcterms:modified xsi:type="dcterms:W3CDTF">2023-07-19T08:32:00Z</dcterms:modified>
</cp:coreProperties>
</file>